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377D" w:rsidRPr="00572D96" w:rsidRDefault="00F6377D" w:rsidP="00F6377D">
      <w:pPr>
        <w:spacing w:line="276" w:lineRule="auto"/>
        <w:jc w:val="center"/>
        <w:rPr>
          <w:rFonts w:ascii="Arial" w:hAnsi="Arial" w:cs="Arial"/>
          <w:b/>
          <w:sz w:val="20"/>
          <w:lang w:val="sl-SI"/>
        </w:rPr>
      </w:pPr>
      <w:bookmarkStart w:id="0" w:name="_Hlk111099724"/>
      <w:r w:rsidRPr="00572D96">
        <w:rPr>
          <w:rFonts w:ascii="Arial" w:hAnsi="Arial" w:cs="Arial"/>
          <w:b/>
          <w:sz w:val="20"/>
          <w:lang w:val="sl-SI"/>
        </w:rPr>
        <w:t>IZSLEDKI ANKETE O OŽIVITVI MESTNEGA JEDRA</w:t>
      </w:r>
    </w:p>
    <w:p w:rsidR="00F6377D" w:rsidRPr="00572D96" w:rsidRDefault="00F6377D" w:rsidP="00F6377D">
      <w:pPr>
        <w:spacing w:line="276" w:lineRule="auto"/>
        <w:rPr>
          <w:rFonts w:ascii="Arial" w:hAnsi="Arial" w:cs="Arial"/>
          <w:sz w:val="20"/>
          <w:lang w:val="sl-SI"/>
        </w:rPr>
      </w:pPr>
    </w:p>
    <w:p w:rsidR="005E79B3" w:rsidRDefault="005E79B3" w:rsidP="00F6377D">
      <w:pPr>
        <w:spacing w:line="276" w:lineRule="auto"/>
        <w:jc w:val="both"/>
        <w:rPr>
          <w:rFonts w:ascii="Arial" w:hAnsi="Arial" w:cs="Arial"/>
          <w:i/>
          <w:sz w:val="20"/>
          <w:lang w:val="sl-SI"/>
        </w:rPr>
        <w:sectPr w:rsidR="005E79B3" w:rsidSect="00B3079E">
          <w:headerReference w:type="default" r:id="rId7"/>
          <w:footnotePr>
            <w:numFmt w:val="lowerLetter"/>
          </w:footnotePr>
          <w:endnotePr>
            <w:numFmt w:val="lowerLetter"/>
          </w:endnotePr>
          <w:pgSz w:w="11907" w:h="16840" w:code="9"/>
          <w:pgMar w:top="720" w:right="720" w:bottom="720" w:left="720" w:header="539" w:footer="170" w:gutter="0"/>
          <w:cols w:space="708"/>
          <w:titlePg/>
          <w:docGrid w:linePitch="326"/>
        </w:sectPr>
      </w:pPr>
    </w:p>
    <w:p w:rsidR="005E79B3" w:rsidRDefault="005E79B3" w:rsidP="00F6377D">
      <w:pPr>
        <w:spacing w:line="276" w:lineRule="auto"/>
        <w:jc w:val="both"/>
        <w:rPr>
          <w:rFonts w:ascii="Arial" w:hAnsi="Arial" w:cs="Arial"/>
          <w:i/>
          <w:sz w:val="20"/>
          <w:lang w:val="sl-SI"/>
        </w:rPr>
      </w:pPr>
      <w:r w:rsidRPr="00D937F7">
        <w:rPr>
          <w:b/>
          <w:noProof/>
        </w:rPr>
        <w:drawing>
          <wp:anchor distT="0" distB="0" distL="114300" distR="114300" simplePos="0" relativeHeight="251659264" behindDoc="1" locked="0" layoutInCell="1" allowOverlap="1" wp14:anchorId="511AA7C2">
            <wp:simplePos x="0" y="0"/>
            <wp:positionH relativeFrom="margin">
              <wp:posOffset>-635</wp:posOffset>
            </wp:positionH>
            <wp:positionV relativeFrom="paragraph">
              <wp:posOffset>1247140</wp:posOffset>
            </wp:positionV>
            <wp:extent cx="6562725" cy="3133090"/>
            <wp:effectExtent l="0" t="0" r="9525" b="0"/>
            <wp:wrapTight wrapText="bothSides">
              <wp:wrapPolygon edited="0">
                <wp:start x="0" y="0"/>
                <wp:lineTo x="0" y="21407"/>
                <wp:lineTo x="21569" y="21407"/>
                <wp:lineTo x="21569" y="0"/>
                <wp:lineTo x="0" y="0"/>
              </wp:wrapPolygon>
            </wp:wrapTight>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62725" cy="313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F6377D" w:rsidRPr="00D937F7">
        <w:rPr>
          <w:rFonts w:ascii="Arial" w:hAnsi="Arial" w:cs="Arial"/>
          <w:b/>
          <w:i/>
          <w:sz w:val="20"/>
          <w:lang w:val="sl-SI"/>
        </w:rPr>
        <w:t>Pomembno je, da se domačini in gostje v Tržiču počutijo dobro.</w:t>
      </w:r>
      <w:r w:rsidR="00F6377D" w:rsidRPr="00572D96">
        <w:rPr>
          <w:rFonts w:ascii="Arial" w:hAnsi="Arial" w:cs="Arial"/>
          <w:i/>
          <w:sz w:val="20"/>
          <w:lang w:val="sl-SI"/>
        </w:rPr>
        <w:t xml:space="preserve"> V ta namen je Občina Tržič izvedla anketo, </w:t>
      </w:r>
      <w:r w:rsidR="00D937F7">
        <w:rPr>
          <w:rFonts w:ascii="Arial" w:hAnsi="Arial" w:cs="Arial"/>
          <w:i/>
          <w:sz w:val="20"/>
          <w:lang w:val="sl-SI"/>
        </w:rPr>
        <w:t xml:space="preserve">katere namen je bil </w:t>
      </w:r>
      <w:r w:rsidR="00D937F7" w:rsidRPr="00D937F7">
        <w:rPr>
          <w:rFonts w:ascii="Arial" w:hAnsi="Arial" w:cs="Arial"/>
          <w:i/>
          <w:sz w:val="20"/>
          <w:lang w:val="sl-SI"/>
        </w:rPr>
        <w:t xml:space="preserve">preveriti, kako prebivalci in obiskovalci Tržiča doživljajo njegovo mestno jedro, katere vsebine pogrešajo in katera področja življenja in okolja je potrebno posebej razvijati in varovati, kako usklajevati razvoj in varovanje dediščine in kakšen naj </w:t>
      </w:r>
      <w:r w:rsidR="00DD65ED">
        <w:rPr>
          <w:rFonts w:ascii="Arial" w:hAnsi="Arial" w:cs="Arial"/>
          <w:i/>
          <w:sz w:val="20"/>
          <w:lang w:val="sl-SI"/>
        </w:rPr>
        <w:br w:type="column"/>
      </w:r>
      <w:r w:rsidR="00D937F7" w:rsidRPr="00D937F7">
        <w:rPr>
          <w:rFonts w:ascii="Arial" w:hAnsi="Arial" w:cs="Arial"/>
          <w:i/>
          <w:sz w:val="20"/>
          <w:lang w:val="sl-SI"/>
        </w:rPr>
        <w:t>bo prispevek Občine Tržič k oživitvi utripa starega mestnega jedra.</w:t>
      </w:r>
      <w:r w:rsidR="00D937F7">
        <w:rPr>
          <w:rFonts w:ascii="Arial" w:hAnsi="Arial" w:cs="Arial"/>
          <w:i/>
          <w:sz w:val="20"/>
          <w:lang w:val="sl-SI"/>
        </w:rPr>
        <w:t xml:space="preserve"> </w:t>
      </w:r>
      <w:r w:rsidR="00F6377D" w:rsidRPr="00572D96">
        <w:rPr>
          <w:rFonts w:ascii="Arial" w:hAnsi="Arial" w:cs="Arial"/>
          <w:i/>
          <w:sz w:val="20"/>
          <w:lang w:val="sl-SI"/>
        </w:rPr>
        <w:t>V anketi je sodelovalo 49</w:t>
      </w:r>
      <w:r w:rsidR="00F6377D">
        <w:rPr>
          <w:rFonts w:ascii="Arial" w:hAnsi="Arial" w:cs="Arial"/>
          <w:i/>
          <w:sz w:val="20"/>
          <w:lang w:val="sl-SI"/>
        </w:rPr>
        <w:t>5</w:t>
      </w:r>
      <w:r w:rsidR="00F6377D" w:rsidRPr="00572D96">
        <w:rPr>
          <w:rFonts w:ascii="Arial" w:hAnsi="Arial" w:cs="Arial"/>
          <w:i/>
          <w:sz w:val="20"/>
          <w:lang w:val="sl-SI"/>
        </w:rPr>
        <w:t xml:space="preserve"> oseb, od tega 51% obiskovalcev mestnega jedra, 39% prebivalcev, 8% delavcev in 1% tistih, ki imajo v mestnem jedru svoj lokal. Na anketo je odgovarjalo 67% žensk in 33% moških. Rezultati in razmišljanja prinašajo dobra izhodišča za načrte oživitve mestnega jedra</w:t>
      </w:r>
      <w:r>
        <w:rPr>
          <w:rFonts w:ascii="Arial" w:hAnsi="Arial" w:cs="Arial"/>
          <w:i/>
          <w:sz w:val="20"/>
          <w:lang w:val="sl-SI"/>
        </w:rPr>
        <w:t>.</w:t>
      </w:r>
    </w:p>
    <w:p w:rsidR="00BD2F52" w:rsidRDefault="00BD2F52" w:rsidP="00F6377D">
      <w:pPr>
        <w:spacing w:line="276" w:lineRule="auto"/>
        <w:jc w:val="both"/>
        <w:rPr>
          <w:rFonts w:ascii="Arial" w:hAnsi="Arial" w:cs="Arial"/>
          <w:i/>
          <w:sz w:val="20"/>
          <w:lang w:val="sl-SI"/>
        </w:rPr>
      </w:pPr>
    </w:p>
    <w:p w:rsidR="00BD2F52" w:rsidRDefault="00BD2F52" w:rsidP="00F6377D">
      <w:pPr>
        <w:spacing w:line="276" w:lineRule="auto"/>
        <w:jc w:val="both"/>
        <w:rPr>
          <w:rFonts w:ascii="Arial" w:hAnsi="Arial" w:cs="Arial"/>
          <w:i/>
          <w:sz w:val="20"/>
          <w:lang w:val="sl-SI"/>
        </w:rPr>
        <w:sectPr w:rsidR="00BD2F52" w:rsidSect="005E79B3">
          <w:footnotePr>
            <w:numFmt w:val="lowerLetter"/>
          </w:footnotePr>
          <w:endnotePr>
            <w:numFmt w:val="lowerLetter"/>
          </w:endnotePr>
          <w:type w:val="continuous"/>
          <w:pgSz w:w="11907" w:h="16840" w:code="9"/>
          <w:pgMar w:top="720" w:right="720" w:bottom="720" w:left="720" w:header="539" w:footer="170" w:gutter="0"/>
          <w:cols w:num="2" w:space="708"/>
          <w:titlePg/>
          <w:docGrid w:linePitch="326"/>
        </w:sectPr>
      </w:pPr>
    </w:p>
    <w:p w:rsidR="005E79B3" w:rsidRDefault="005E79B3" w:rsidP="005E79B3">
      <w:pPr>
        <w:spacing w:line="276" w:lineRule="auto"/>
        <w:jc w:val="right"/>
        <w:rPr>
          <w:rFonts w:ascii="Arial" w:hAnsi="Arial" w:cs="Arial"/>
          <w:i/>
          <w:sz w:val="20"/>
          <w:lang w:val="sl-SI"/>
        </w:rPr>
      </w:pPr>
      <w:r w:rsidRPr="005E79B3">
        <w:rPr>
          <w:rFonts w:ascii="Arial" w:hAnsi="Arial" w:cs="Arial"/>
          <w:i/>
          <w:sz w:val="20"/>
          <w:lang w:val="sl-SI"/>
        </w:rPr>
        <w:t xml:space="preserve"> </w:t>
      </w:r>
      <w:r>
        <w:rPr>
          <w:rFonts w:ascii="Arial" w:hAnsi="Arial" w:cs="Arial"/>
          <w:i/>
          <w:sz w:val="20"/>
          <w:lang w:val="sl-SI"/>
        </w:rPr>
        <w:t>Staro mestno jedro; Foto: Vili Vogelnik</w:t>
      </w:r>
    </w:p>
    <w:p w:rsidR="005E79B3" w:rsidRDefault="005E79B3" w:rsidP="00F6377D">
      <w:pPr>
        <w:spacing w:line="276" w:lineRule="auto"/>
        <w:jc w:val="both"/>
        <w:rPr>
          <w:rFonts w:ascii="Arial" w:hAnsi="Arial" w:cs="Arial"/>
          <w:i/>
          <w:sz w:val="20"/>
          <w:lang w:val="sl-SI"/>
        </w:rPr>
        <w:sectPr w:rsidR="005E79B3" w:rsidSect="005E79B3">
          <w:footnotePr>
            <w:numFmt w:val="lowerLetter"/>
          </w:footnotePr>
          <w:endnotePr>
            <w:numFmt w:val="lowerLetter"/>
          </w:endnotePr>
          <w:type w:val="continuous"/>
          <w:pgSz w:w="11907" w:h="16840" w:code="9"/>
          <w:pgMar w:top="720" w:right="720" w:bottom="720" w:left="720" w:header="539" w:footer="170" w:gutter="0"/>
          <w:cols w:space="708"/>
          <w:titlePg/>
          <w:docGrid w:linePitch="326"/>
        </w:sectPr>
      </w:pPr>
    </w:p>
    <w:p w:rsidR="00F6377D" w:rsidRDefault="00F6377D" w:rsidP="00F6377D">
      <w:pPr>
        <w:spacing w:line="276" w:lineRule="auto"/>
        <w:jc w:val="both"/>
        <w:rPr>
          <w:rFonts w:ascii="Arial" w:hAnsi="Arial" w:cs="Arial"/>
          <w:i/>
          <w:sz w:val="20"/>
          <w:lang w:val="sl-SI"/>
        </w:rPr>
      </w:pPr>
    </w:p>
    <w:p w:rsidR="00F6377D" w:rsidRPr="00572D96" w:rsidRDefault="00F6377D" w:rsidP="00F6377D">
      <w:pPr>
        <w:spacing w:line="276" w:lineRule="auto"/>
        <w:jc w:val="both"/>
        <w:rPr>
          <w:rFonts w:ascii="Arial" w:hAnsi="Arial" w:cs="Arial"/>
          <w:i/>
          <w:sz w:val="20"/>
          <w:lang w:val="sl-SI"/>
        </w:rPr>
        <w:sectPr w:rsidR="00F6377D" w:rsidRPr="00572D96" w:rsidSect="005E79B3">
          <w:footnotePr>
            <w:numFmt w:val="lowerLetter"/>
          </w:footnotePr>
          <w:endnotePr>
            <w:numFmt w:val="lowerLetter"/>
          </w:endnotePr>
          <w:type w:val="continuous"/>
          <w:pgSz w:w="11907" w:h="16840" w:code="9"/>
          <w:pgMar w:top="720" w:right="720" w:bottom="720" w:left="720" w:header="539" w:footer="170" w:gutter="0"/>
          <w:cols w:space="708"/>
          <w:titlePg/>
          <w:docGrid w:linePitch="326"/>
        </w:sectPr>
      </w:pPr>
    </w:p>
    <w:p w:rsidR="00F6377D" w:rsidRDefault="00F6377D" w:rsidP="00F6377D">
      <w:pPr>
        <w:spacing w:line="276" w:lineRule="auto"/>
        <w:jc w:val="both"/>
        <w:rPr>
          <w:rFonts w:ascii="Arial" w:hAnsi="Arial" w:cs="Arial"/>
          <w:b/>
          <w:sz w:val="20"/>
          <w:lang w:val="sl-SI"/>
        </w:rPr>
      </w:pPr>
      <w:r w:rsidRPr="00572D96">
        <w:rPr>
          <w:rFonts w:ascii="Arial" w:hAnsi="Arial" w:cs="Arial"/>
          <w:b/>
          <w:sz w:val="20"/>
          <w:lang w:val="sl-SI"/>
        </w:rPr>
        <w:t>Vprašani si želijo mestnega jedra brez prometa</w:t>
      </w:r>
    </w:p>
    <w:p w:rsidR="005E79B3" w:rsidRDefault="00F6377D" w:rsidP="00B3079E">
      <w:pPr>
        <w:spacing w:line="276" w:lineRule="auto"/>
        <w:jc w:val="both"/>
        <w:rPr>
          <w:rFonts w:ascii="Arial" w:hAnsi="Arial" w:cs="Arial"/>
          <w:sz w:val="20"/>
          <w:lang w:val="sl-SI"/>
        </w:rPr>
      </w:pPr>
      <w:r w:rsidRPr="00572D96">
        <w:rPr>
          <w:rFonts w:ascii="Arial" w:hAnsi="Arial" w:cs="Arial"/>
          <w:sz w:val="20"/>
          <w:lang w:val="sl-SI"/>
        </w:rPr>
        <w:t xml:space="preserve">Na anketo so vprašani odgovarjali na več lokacijah v Tržiču in prek spletne aplikacije. </w:t>
      </w:r>
      <w:r>
        <w:rPr>
          <w:rFonts w:ascii="Arial" w:hAnsi="Arial" w:cs="Arial"/>
          <w:sz w:val="20"/>
          <w:lang w:val="sl-SI"/>
        </w:rPr>
        <w:t>N</w:t>
      </w:r>
      <w:r w:rsidRPr="00572D96">
        <w:rPr>
          <w:rFonts w:ascii="Arial" w:hAnsi="Arial" w:cs="Arial"/>
          <w:sz w:val="20"/>
          <w:lang w:val="sl-SI"/>
        </w:rPr>
        <w:t>ajveč vprašanih, 48%, je v starostnem razponu od 21 do 40 let</w:t>
      </w:r>
      <w:r>
        <w:rPr>
          <w:rFonts w:ascii="Arial" w:hAnsi="Arial" w:cs="Arial"/>
          <w:sz w:val="20"/>
          <w:lang w:val="sl-SI"/>
        </w:rPr>
        <w:t xml:space="preserve">, 36% jih je starih od 41-60 let, 12% nad 61 let in 5% do 20 </w:t>
      </w:r>
      <w:r>
        <w:rPr>
          <w:rFonts w:ascii="Arial" w:hAnsi="Arial" w:cs="Arial"/>
          <w:sz w:val="20"/>
          <w:lang w:val="sl-SI"/>
        </w:rPr>
        <w:t>let. 41% vprašanih ima dokončano srednjo izobrazbo, 48% višješolsko/ visokošolsko/ univerzitetno/ podiplomsko, 8% poklicno in ostali (ne)dokončano osnovno izobraževanje.</w:t>
      </w:r>
    </w:p>
    <w:p w:rsidR="005E79B3" w:rsidRDefault="005E79B3" w:rsidP="00B3079E">
      <w:pPr>
        <w:spacing w:line="276" w:lineRule="auto"/>
        <w:jc w:val="both"/>
        <w:rPr>
          <w:rFonts w:ascii="Arial" w:hAnsi="Arial" w:cs="Arial"/>
          <w:sz w:val="20"/>
          <w:lang w:val="sl-SI"/>
        </w:rPr>
        <w:sectPr w:rsidR="005E79B3" w:rsidSect="005E79B3">
          <w:footnotePr>
            <w:numFmt w:val="lowerLetter"/>
          </w:footnotePr>
          <w:endnotePr>
            <w:numFmt w:val="lowerLetter"/>
          </w:endnotePr>
          <w:type w:val="continuous"/>
          <w:pgSz w:w="11907" w:h="16840" w:code="9"/>
          <w:pgMar w:top="818" w:right="850" w:bottom="567" w:left="993" w:header="539" w:footer="349" w:gutter="0"/>
          <w:cols w:num="2" w:space="708"/>
          <w:titlePg/>
          <w:docGrid w:linePitch="326"/>
        </w:sectPr>
      </w:pPr>
    </w:p>
    <w:p w:rsidR="005E79B3" w:rsidRPr="00BD2F52" w:rsidRDefault="005E79B3" w:rsidP="00B3079E">
      <w:pPr>
        <w:spacing w:line="276" w:lineRule="auto"/>
        <w:jc w:val="both"/>
        <w:rPr>
          <w:rFonts w:ascii="Arial" w:hAnsi="Arial" w:cs="Arial"/>
          <w:sz w:val="10"/>
          <w:szCs w:val="10"/>
          <w:lang w:val="sl-SI"/>
        </w:rPr>
      </w:pPr>
    </w:p>
    <w:p w:rsidR="00B3079E" w:rsidRDefault="005E79B3" w:rsidP="00F6377D">
      <w:pPr>
        <w:spacing w:line="276" w:lineRule="auto"/>
        <w:jc w:val="both"/>
        <w:rPr>
          <w:rFonts w:ascii="Arial" w:hAnsi="Arial" w:cs="Arial"/>
          <w:sz w:val="20"/>
          <w:lang w:val="sl-SI"/>
        </w:rPr>
      </w:pPr>
      <w:r>
        <w:rPr>
          <w:noProof/>
        </w:rPr>
        <w:drawing>
          <wp:inline distT="0" distB="0" distL="0" distR="0" wp14:anchorId="346EDF60" wp14:editId="1C7C3CF2">
            <wp:extent cx="6353175" cy="2095500"/>
            <wp:effectExtent l="0" t="0" r="9525" b="0"/>
            <wp:docPr id="21" name="Grafikon 21">
              <a:extLst xmlns:a="http://schemas.openxmlformats.org/drawingml/2006/main">
                <a:ext uri="{FF2B5EF4-FFF2-40B4-BE49-F238E27FC236}">
                  <a16:creationId xmlns:a16="http://schemas.microsoft.com/office/drawing/2014/main" id="{B4F30B0B-F038-448D-A1E5-6BAFAA4A53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3079E" w:rsidRPr="00BD2F52" w:rsidRDefault="00B3079E" w:rsidP="00F6377D">
      <w:pPr>
        <w:spacing w:line="276" w:lineRule="auto"/>
        <w:jc w:val="both"/>
        <w:rPr>
          <w:rFonts w:ascii="Arial" w:hAnsi="Arial" w:cs="Arial"/>
          <w:sz w:val="10"/>
          <w:szCs w:val="10"/>
          <w:lang w:val="sl-SI"/>
        </w:rPr>
      </w:pPr>
    </w:p>
    <w:p w:rsidR="005E79B3" w:rsidRPr="00BD2F52" w:rsidRDefault="005E79B3" w:rsidP="00F6377D">
      <w:pPr>
        <w:spacing w:line="276" w:lineRule="auto"/>
        <w:jc w:val="both"/>
        <w:rPr>
          <w:rFonts w:ascii="Arial" w:hAnsi="Arial" w:cs="Arial"/>
          <w:sz w:val="10"/>
          <w:szCs w:val="10"/>
          <w:lang w:val="sl-SI"/>
        </w:rPr>
        <w:sectPr w:rsidR="005E79B3" w:rsidRPr="00BD2F52" w:rsidSect="005F24FB">
          <w:footnotePr>
            <w:numFmt w:val="lowerLetter"/>
          </w:footnotePr>
          <w:endnotePr>
            <w:numFmt w:val="lowerLetter"/>
          </w:endnotePr>
          <w:type w:val="continuous"/>
          <w:pgSz w:w="11907" w:h="16840" w:code="9"/>
          <w:pgMar w:top="818" w:right="850" w:bottom="567" w:left="993" w:header="539" w:footer="349" w:gutter="0"/>
          <w:cols w:space="708"/>
          <w:titlePg/>
          <w:docGrid w:linePitch="326"/>
        </w:sectPr>
      </w:pPr>
    </w:p>
    <w:p w:rsidR="005E79B3" w:rsidRPr="00C42B57" w:rsidRDefault="005E79B3" w:rsidP="005E79B3">
      <w:pPr>
        <w:spacing w:line="276" w:lineRule="auto"/>
        <w:jc w:val="both"/>
        <w:rPr>
          <w:rFonts w:ascii="Arial" w:hAnsi="Arial" w:cs="Arial"/>
          <w:b/>
          <w:sz w:val="20"/>
          <w:lang w:val="sl-SI"/>
        </w:rPr>
      </w:pPr>
      <w:r w:rsidRPr="00C42B57">
        <w:rPr>
          <w:rFonts w:ascii="Arial" w:hAnsi="Arial" w:cs="Arial"/>
          <w:b/>
          <w:sz w:val="20"/>
          <w:lang w:val="sl-SI"/>
        </w:rPr>
        <w:t>Spremljanje komunikacijskih kanalov</w:t>
      </w:r>
    </w:p>
    <w:p w:rsidR="00D937F7" w:rsidRDefault="005E79B3" w:rsidP="005E79B3">
      <w:pPr>
        <w:spacing w:line="276" w:lineRule="auto"/>
        <w:jc w:val="both"/>
        <w:rPr>
          <w:rFonts w:ascii="Arial" w:hAnsi="Arial" w:cs="Arial"/>
          <w:sz w:val="20"/>
          <w:lang w:val="sl-SI"/>
        </w:rPr>
      </w:pPr>
      <w:r>
        <w:rPr>
          <w:rFonts w:ascii="Arial" w:hAnsi="Arial" w:cs="Arial"/>
          <w:sz w:val="20"/>
          <w:lang w:val="sl-SI"/>
        </w:rPr>
        <w:t>Večina anketirancev</w:t>
      </w:r>
      <w:r w:rsidRPr="00446626">
        <w:rPr>
          <w:rFonts w:ascii="Arial" w:hAnsi="Arial" w:cs="Arial"/>
          <w:sz w:val="20"/>
          <w:lang w:val="sl-SI"/>
        </w:rPr>
        <w:t xml:space="preserve"> spremlja komunikacijske kanale Občine Tržič in Službe turizem Tržič</w:t>
      </w:r>
      <w:r>
        <w:rPr>
          <w:rFonts w:ascii="Arial" w:hAnsi="Arial" w:cs="Arial"/>
          <w:sz w:val="20"/>
          <w:lang w:val="sl-SI"/>
        </w:rPr>
        <w:t xml:space="preserve">, </w:t>
      </w:r>
      <w:r w:rsidRPr="006F2590">
        <w:rPr>
          <w:rFonts w:ascii="Arial" w:hAnsi="Arial" w:cs="Arial"/>
          <w:sz w:val="20"/>
          <w:lang w:val="sl-SI"/>
        </w:rPr>
        <w:t xml:space="preserve">največkrat informacije o dogodkih v Tržiču </w:t>
      </w:r>
      <w:r>
        <w:rPr>
          <w:rFonts w:ascii="Arial" w:hAnsi="Arial" w:cs="Arial"/>
          <w:sz w:val="20"/>
          <w:lang w:val="sl-SI"/>
        </w:rPr>
        <w:t>poiščejo</w:t>
      </w:r>
      <w:r w:rsidRPr="006F2590">
        <w:rPr>
          <w:rFonts w:ascii="Arial" w:hAnsi="Arial" w:cs="Arial"/>
          <w:sz w:val="20"/>
          <w:lang w:val="sl-SI"/>
        </w:rPr>
        <w:t xml:space="preserve"> na Facebook strani Občine Tržič</w:t>
      </w:r>
      <w:r>
        <w:rPr>
          <w:rFonts w:ascii="Arial" w:hAnsi="Arial" w:cs="Arial"/>
          <w:sz w:val="20"/>
          <w:lang w:val="sl-SI"/>
        </w:rPr>
        <w:t xml:space="preserve"> in v glasilu Tržičan, nekaj jih informacije pridobi na Radiu Gorenc in v Službi turizem Tržič in njenih publikacijah ter družbenih </w:t>
      </w:r>
      <w:r>
        <w:rPr>
          <w:rFonts w:ascii="Arial" w:hAnsi="Arial" w:cs="Arial"/>
          <w:sz w:val="20"/>
          <w:lang w:val="sl-SI"/>
        </w:rPr>
        <w:t>omrežjih ter majhen delež pa na spletni strani Občine Tržič.</w:t>
      </w:r>
    </w:p>
    <w:p w:rsidR="00DD65ED" w:rsidRDefault="00DD65ED" w:rsidP="005E79B3">
      <w:pPr>
        <w:spacing w:line="276" w:lineRule="auto"/>
        <w:jc w:val="both"/>
        <w:rPr>
          <w:rFonts w:ascii="Arial" w:hAnsi="Arial" w:cs="Arial"/>
          <w:b/>
          <w:sz w:val="20"/>
          <w:lang w:val="sl-SI"/>
        </w:rPr>
      </w:pPr>
    </w:p>
    <w:p w:rsidR="005E79B3" w:rsidRPr="00C42B57" w:rsidRDefault="005E79B3" w:rsidP="005E79B3">
      <w:pPr>
        <w:spacing w:line="276" w:lineRule="auto"/>
        <w:jc w:val="both"/>
        <w:rPr>
          <w:rFonts w:ascii="Arial" w:hAnsi="Arial" w:cs="Arial"/>
          <w:sz w:val="20"/>
          <w:lang w:val="sl-SI"/>
        </w:rPr>
      </w:pPr>
      <w:r>
        <w:rPr>
          <w:rFonts w:ascii="Arial" w:hAnsi="Arial" w:cs="Arial"/>
          <w:b/>
          <w:sz w:val="20"/>
          <w:lang w:val="sl-SI"/>
        </w:rPr>
        <w:t>Pogostost in vzrok obiska mestnega jedra</w:t>
      </w:r>
    </w:p>
    <w:p w:rsidR="005E79B3" w:rsidRDefault="005E79B3" w:rsidP="005E79B3">
      <w:pPr>
        <w:spacing w:line="276" w:lineRule="auto"/>
        <w:jc w:val="both"/>
        <w:rPr>
          <w:rFonts w:ascii="Arial" w:hAnsi="Arial" w:cs="Arial"/>
          <w:sz w:val="20"/>
          <w:lang w:val="sl-SI"/>
        </w:rPr>
      </w:pPr>
      <w:r>
        <w:rPr>
          <w:rFonts w:ascii="Arial" w:hAnsi="Arial" w:cs="Arial"/>
          <w:sz w:val="20"/>
          <w:lang w:val="sl-SI"/>
        </w:rPr>
        <w:t xml:space="preserve">Večina vprašanih mestno jedro obišče dnevno (od </w:t>
      </w:r>
    </w:p>
    <w:p w:rsidR="00BD2F52" w:rsidRDefault="005E79B3" w:rsidP="005E79B3">
      <w:pPr>
        <w:spacing w:line="276" w:lineRule="auto"/>
        <w:jc w:val="both"/>
        <w:rPr>
          <w:rFonts w:ascii="Arial" w:hAnsi="Arial" w:cs="Arial"/>
          <w:sz w:val="20"/>
          <w:lang w:val="sl-SI"/>
        </w:rPr>
      </w:pPr>
      <w:r>
        <w:rPr>
          <w:rFonts w:ascii="Arial" w:hAnsi="Arial" w:cs="Arial"/>
          <w:sz w:val="20"/>
          <w:lang w:val="sl-SI"/>
        </w:rPr>
        <w:t>tega jih dobrih 72% živi ali dela v mestnem jedru), slaba tretjina tedensko, preostalih vprašani pa mestno jedro obiščejo enkrat na mesec ali manj.</w:t>
      </w:r>
    </w:p>
    <w:p w:rsidR="00BD2F52" w:rsidRDefault="00BD2F52" w:rsidP="005E79B3">
      <w:pPr>
        <w:spacing w:line="276" w:lineRule="auto"/>
        <w:jc w:val="both"/>
        <w:rPr>
          <w:rFonts w:ascii="Arial" w:hAnsi="Arial" w:cs="Arial"/>
          <w:sz w:val="20"/>
          <w:lang w:val="sl-SI"/>
        </w:rPr>
        <w:sectPr w:rsidR="00BD2F52" w:rsidSect="00C42B57">
          <w:footnotePr>
            <w:numFmt w:val="lowerLetter"/>
          </w:footnotePr>
          <w:endnotePr>
            <w:numFmt w:val="lowerLetter"/>
          </w:endnotePr>
          <w:type w:val="continuous"/>
          <w:pgSz w:w="11907" w:h="16840" w:code="9"/>
          <w:pgMar w:top="818" w:right="850" w:bottom="567" w:left="993" w:header="539" w:footer="349" w:gutter="0"/>
          <w:cols w:num="2" w:space="708"/>
          <w:titlePg/>
          <w:docGrid w:linePitch="326"/>
        </w:sectPr>
      </w:pPr>
    </w:p>
    <w:p w:rsidR="00B3079E" w:rsidRDefault="00F6377D" w:rsidP="00F6377D">
      <w:pPr>
        <w:spacing w:line="276" w:lineRule="auto"/>
        <w:jc w:val="both"/>
        <w:rPr>
          <w:rFonts w:ascii="Arial" w:hAnsi="Arial" w:cs="Arial"/>
          <w:b/>
          <w:sz w:val="20"/>
          <w:lang w:val="sl-SI"/>
        </w:rPr>
      </w:pPr>
      <w:r w:rsidRPr="00B036B3">
        <w:rPr>
          <w:rFonts w:ascii="Arial" w:hAnsi="Arial" w:cs="Arial"/>
          <w:b/>
          <w:sz w:val="20"/>
          <w:lang w:val="sl-SI"/>
        </w:rPr>
        <w:lastRenderedPageBreak/>
        <w:t xml:space="preserve">Po čem je Tržič </w:t>
      </w:r>
      <w:r>
        <w:rPr>
          <w:rFonts w:ascii="Arial" w:hAnsi="Arial" w:cs="Arial"/>
          <w:b/>
          <w:sz w:val="20"/>
          <w:lang w:val="sl-SI"/>
        </w:rPr>
        <w:t>najbolj prepoznaven</w:t>
      </w:r>
    </w:p>
    <w:p w:rsidR="00BD2F52" w:rsidRPr="00BD2F52" w:rsidRDefault="00BD2F52" w:rsidP="00F6377D">
      <w:pPr>
        <w:spacing w:line="276" w:lineRule="auto"/>
        <w:jc w:val="both"/>
        <w:rPr>
          <w:rFonts w:ascii="Arial" w:hAnsi="Arial" w:cs="Arial"/>
          <w:b/>
          <w:sz w:val="10"/>
          <w:szCs w:val="10"/>
          <w:lang w:val="sl-SI"/>
        </w:rPr>
      </w:pPr>
    </w:p>
    <w:p w:rsidR="0081007A" w:rsidRPr="00F6377D" w:rsidRDefault="0081007A" w:rsidP="00F6377D">
      <w:pPr>
        <w:spacing w:line="276" w:lineRule="auto"/>
        <w:jc w:val="both"/>
        <w:rPr>
          <w:rFonts w:ascii="Arial" w:hAnsi="Arial" w:cs="Arial"/>
          <w:b/>
          <w:sz w:val="20"/>
          <w:lang w:val="sl-SI"/>
        </w:rPr>
      </w:pPr>
      <w:r>
        <w:rPr>
          <w:noProof/>
        </w:rPr>
        <w:drawing>
          <wp:inline distT="0" distB="0" distL="0" distR="0" wp14:anchorId="482DF1C7" wp14:editId="354D5CB2">
            <wp:extent cx="6372225" cy="1990725"/>
            <wp:effectExtent l="0" t="0" r="9525" b="9525"/>
            <wp:docPr id="1" name="Grafikon 1">
              <a:extLst xmlns:a="http://schemas.openxmlformats.org/drawingml/2006/main">
                <a:ext uri="{FF2B5EF4-FFF2-40B4-BE49-F238E27FC236}">
                  <a16:creationId xmlns:a16="http://schemas.microsoft.com/office/drawing/2014/main" id="{8816B611-67F3-4AE7-879A-563B3C146D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6377D" w:rsidRPr="00F6377D" w:rsidRDefault="00F6377D" w:rsidP="00F6377D">
      <w:pPr>
        <w:spacing w:line="276" w:lineRule="auto"/>
        <w:jc w:val="right"/>
        <w:rPr>
          <w:rFonts w:ascii="Arial" w:hAnsi="Arial" w:cs="Arial"/>
          <w:i/>
          <w:sz w:val="20"/>
          <w:lang w:val="sl-SI"/>
        </w:rPr>
      </w:pPr>
      <w:r w:rsidRPr="00F6377D">
        <w:rPr>
          <w:rFonts w:ascii="Arial" w:hAnsi="Arial" w:cs="Arial"/>
          <w:i/>
          <w:sz w:val="20"/>
          <w:lang w:val="sl-SI"/>
        </w:rPr>
        <w:t>Graf 1: po čem je Tržič najbolj prepoznaven?</w:t>
      </w:r>
    </w:p>
    <w:p w:rsidR="00F6377D" w:rsidRDefault="00F6377D" w:rsidP="00F6377D">
      <w:pPr>
        <w:spacing w:line="276" w:lineRule="auto"/>
        <w:jc w:val="right"/>
        <w:rPr>
          <w:rFonts w:ascii="Arial" w:hAnsi="Arial" w:cs="Arial"/>
          <w:i/>
          <w:sz w:val="14"/>
          <w:szCs w:val="22"/>
          <w:lang w:val="sl-SI"/>
        </w:rPr>
      </w:pPr>
    </w:p>
    <w:p w:rsidR="0081007A" w:rsidRDefault="0081007A" w:rsidP="00F6377D">
      <w:pPr>
        <w:spacing w:line="276" w:lineRule="auto"/>
        <w:jc w:val="right"/>
        <w:rPr>
          <w:rFonts w:ascii="Arial" w:hAnsi="Arial" w:cs="Arial"/>
          <w:i/>
          <w:sz w:val="14"/>
          <w:szCs w:val="22"/>
          <w:lang w:val="sl-SI"/>
        </w:rPr>
        <w:sectPr w:rsidR="0081007A" w:rsidSect="00610C0C">
          <w:headerReference w:type="first" r:id="rId11"/>
          <w:footerReference w:type="first" r:id="rId12"/>
          <w:footnotePr>
            <w:numFmt w:val="lowerLetter"/>
          </w:footnotePr>
          <w:endnotePr>
            <w:numFmt w:val="lowerLetter"/>
          </w:endnotePr>
          <w:type w:val="continuous"/>
          <w:pgSz w:w="11907" w:h="16840" w:code="9"/>
          <w:pgMar w:top="-851" w:right="850" w:bottom="851" w:left="993" w:header="539" w:footer="170" w:gutter="0"/>
          <w:cols w:space="1276"/>
          <w:titlePg/>
          <w:docGrid w:linePitch="326"/>
        </w:sectPr>
      </w:pPr>
    </w:p>
    <w:p w:rsidR="00F6377D" w:rsidRDefault="00F6377D" w:rsidP="00F6377D">
      <w:pPr>
        <w:spacing w:line="276" w:lineRule="auto"/>
        <w:jc w:val="both"/>
        <w:rPr>
          <w:rFonts w:ascii="Arial" w:hAnsi="Arial" w:cs="Arial"/>
          <w:sz w:val="20"/>
          <w:lang w:val="sl-SI"/>
        </w:rPr>
      </w:pPr>
      <w:r>
        <w:rPr>
          <w:rFonts w:ascii="Arial" w:hAnsi="Arial" w:cs="Arial"/>
          <w:sz w:val="20"/>
          <w:lang w:val="sl-SI"/>
        </w:rPr>
        <w:t xml:space="preserve">Med najbolj obiskane lokacije v osrednjem delu Tržiča so anketirani uvrstili nakupovalno območje (Mercator, Spar, </w:t>
      </w:r>
      <w:proofErr w:type="spellStart"/>
      <w:r>
        <w:rPr>
          <w:rFonts w:ascii="Arial" w:hAnsi="Arial" w:cs="Arial"/>
          <w:sz w:val="20"/>
          <w:lang w:val="sl-SI"/>
        </w:rPr>
        <w:t>Hofer</w:t>
      </w:r>
      <w:proofErr w:type="spellEnd"/>
      <w:r>
        <w:rPr>
          <w:rFonts w:ascii="Arial" w:hAnsi="Arial" w:cs="Arial"/>
          <w:sz w:val="20"/>
          <w:lang w:val="sl-SI"/>
        </w:rPr>
        <w:t>, Lidl…), na drugem mestu je Gorenjska pla</w:t>
      </w:r>
      <w:r w:rsidR="00B35B2A">
        <w:rPr>
          <w:rFonts w:ascii="Arial" w:hAnsi="Arial" w:cs="Arial"/>
          <w:sz w:val="20"/>
          <w:lang w:val="sl-SI"/>
        </w:rPr>
        <w:t>ž</w:t>
      </w:r>
      <w:r>
        <w:rPr>
          <w:rFonts w:ascii="Arial" w:hAnsi="Arial" w:cs="Arial"/>
          <w:sz w:val="20"/>
          <w:lang w:val="sl-SI"/>
        </w:rPr>
        <w:t xml:space="preserve">a, nato pa z malo glasovi sledijo staro mestno jedro, BPT, grad </w:t>
      </w:r>
      <w:proofErr w:type="spellStart"/>
      <w:r>
        <w:rPr>
          <w:rFonts w:ascii="Arial" w:hAnsi="Arial" w:cs="Arial"/>
          <w:sz w:val="20"/>
          <w:lang w:val="sl-SI"/>
        </w:rPr>
        <w:t>Neuhaus</w:t>
      </w:r>
      <w:proofErr w:type="spellEnd"/>
      <w:r>
        <w:rPr>
          <w:rFonts w:ascii="Arial" w:hAnsi="Arial" w:cs="Arial"/>
          <w:sz w:val="20"/>
          <w:lang w:val="sl-SI"/>
        </w:rPr>
        <w:t xml:space="preserve"> in območje zdravstvenega doma. </w:t>
      </w:r>
    </w:p>
    <w:p w:rsidR="00F6377D" w:rsidRDefault="00F6377D" w:rsidP="00F6377D">
      <w:pPr>
        <w:spacing w:line="276" w:lineRule="auto"/>
        <w:jc w:val="both"/>
        <w:rPr>
          <w:rFonts w:ascii="Arial" w:hAnsi="Arial" w:cs="Arial"/>
          <w:b/>
          <w:sz w:val="20"/>
          <w:lang w:val="sl-SI"/>
        </w:rPr>
      </w:pPr>
    </w:p>
    <w:p w:rsidR="00F6377D" w:rsidRPr="000D1D16" w:rsidRDefault="00F6377D" w:rsidP="00F6377D">
      <w:pPr>
        <w:spacing w:line="276" w:lineRule="auto"/>
        <w:jc w:val="both"/>
        <w:rPr>
          <w:rFonts w:ascii="Arial" w:hAnsi="Arial" w:cs="Arial"/>
          <w:b/>
          <w:sz w:val="20"/>
          <w:lang w:val="sl-SI"/>
        </w:rPr>
      </w:pPr>
      <w:r w:rsidRPr="000D1D16">
        <w:rPr>
          <w:rFonts w:ascii="Arial" w:hAnsi="Arial" w:cs="Arial"/>
          <w:b/>
          <w:sz w:val="20"/>
          <w:lang w:val="sl-SI"/>
        </w:rPr>
        <w:t>Še vedno največ ljudi pride z osebnim vozilom</w:t>
      </w:r>
    </w:p>
    <w:p w:rsidR="00F6377D" w:rsidRDefault="00F6377D" w:rsidP="00F6377D">
      <w:pPr>
        <w:spacing w:line="276" w:lineRule="auto"/>
        <w:jc w:val="both"/>
        <w:rPr>
          <w:rFonts w:ascii="Arial" w:hAnsi="Arial" w:cs="Arial"/>
          <w:sz w:val="20"/>
          <w:lang w:val="sl-SI"/>
        </w:rPr>
        <w:sectPr w:rsidR="00F6377D" w:rsidSect="00AE5980">
          <w:footnotePr>
            <w:numFmt w:val="lowerLetter"/>
          </w:footnotePr>
          <w:endnotePr>
            <w:numFmt w:val="lowerLetter"/>
          </w:endnotePr>
          <w:type w:val="continuous"/>
          <w:pgSz w:w="11907" w:h="16840" w:code="9"/>
          <w:pgMar w:top="818" w:right="850" w:bottom="1440" w:left="993" w:header="539" w:footer="539" w:gutter="0"/>
          <w:cols w:num="2" w:space="708"/>
          <w:titlePg/>
          <w:docGrid w:linePitch="326"/>
        </w:sectPr>
      </w:pPr>
      <w:r>
        <w:rPr>
          <w:rFonts w:ascii="Arial" w:hAnsi="Arial" w:cs="Arial"/>
          <w:sz w:val="20"/>
          <w:lang w:val="sl-SI"/>
        </w:rPr>
        <w:t xml:space="preserve">Vprašani se največkrat pripeljejo z avtomobilom ali pridejo peš, </w:t>
      </w:r>
      <w:r w:rsidR="00B35B2A">
        <w:rPr>
          <w:rFonts w:ascii="Arial" w:hAnsi="Arial" w:cs="Arial"/>
          <w:sz w:val="20"/>
          <w:lang w:val="sl-SI"/>
        </w:rPr>
        <w:t>nekaj</w:t>
      </w:r>
      <w:r>
        <w:rPr>
          <w:rFonts w:ascii="Arial" w:hAnsi="Arial" w:cs="Arial"/>
          <w:sz w:val="20"/>
          <w:lang w:val="sl-SI"/>
        </w:rPr>
        <w:t xml:space="preserve"> jih uporablja javni prevoz ali pride s kolesom. Tisti, ki pridejo z lastnim vozilom,</w:t>
      </w:r>
      <w:r w:rsidR="00AE5980">
        <w:rPr>
          <w:rFonts w:ascii="Arial" w:hAnsi="Arial" w:cs="Arial"/>
          <w:sz w:val="20"/>
          <w:lang w:val="sl-SI"/>
        </w:rPr>
        <w:t xml:space="preserve"> </w:t>
      </w:r>
      <w:r>
        <w:rPr>
          <w:rFonts w:ascii="Arial" w:hAnsi="Arial" w:cs="Arial"/>
          <w:sz w:val="20"/>
          <w:lang w:val="sl-SI"/>
        </w:rPr>
        <w:t xml:space="preserve">večinoma parkirajo na označenem javnem parkirišču, nekaj jih parkira raje pred nakupovalnimi središči </w:t>
      </w:r>
      <w:r w:rsidR="00B35B2A">
        <w:rPr>
          <w:rFonts w:ascii="Arial" w:hAnsi="Arial" w:cs="Arial"/>
          <w:sz w:val="20"/>
          <w:lang w:val="sl-SI"/>
        </w:rPr>
        <w:t>malenkost vprašanih</w:t>
      </w:r>
      <w:r>
        <w:rPr>
          <w:rFonts w:ascii="Arial" w:hAnsi="Arial" w:cs="Arial"/>
          <w:sz w:val="20"/>
          <w:lang w:val="sl-SI"/>
        </w:rPr>
        <w:t xml:space="preserve"> pa, kjer je možno (na pločniku, zelenici, javni površini…). Za sistem izposoje koles si anketirani želijo gorska, mestna in električna kolesa, čeprav se </w:t>
      </w:r>
      <w:r>
        <w:rPr>
          <w:rFonts w:ascii="Arial" w:hAnsi="Arial" w:cs="Arial"/>
          <w:sz w:val="20"/>
          <w:lang w:val="sl-SI"/>
        </w:rPr>
        <w:t xml:space="preserve">izposoje praktično ne poslužujejo. Menijo, da bi bila najprimernejša mesta za izposojo koles v okoliških vaseh in pred trgovskimi centri, kot druge možne lokacije pa so navedli še avtobusno postajo, Gorenjsko plažo, Dovžanovo sotesko, BPT, Zdravstveni dom, </w:t>
      </w:r>
      <w:r w:rsidR="00B35B2A">
        <w:rPr>
          <w:rFonts w:ascii="Arial" w:hAnsi="Arial" w:cs="Arial"/>
          <w:sz w:val="20"/>
          <w:lang w:val="sl-SI"/>
        </w:rPr>
        <w:t>o</w:t>
      </w:r>
      <w:r>
        <w:rPr>
          <w:rFonts w:ascii="Arial" w:hAnsi="Arial" w:cs="Arial"/>
          <w:sz w:val="20"/>
          <w:lang w:val="sl-SI"/>
        </w:rPr>
        <w:t xml:space="preserve">bčino in pošto. Manj kot četrtina jih je uporabnikov javnega potniškega prometa in približno četrtina bi uporabljala tudi druge oblike okolju prijaznega transporta, kot so električni kavalir oziroma električni </w:t>
      </w:r>
      <w:proofErr w:type="spellStart"/>
      <w:r>
        <w:rPr>
          <w:rFonts w:ascii="Arial" w:hAnsi="Arial" w:cs="Arial"/>
          <w:sz w:val="20"/>
          <w:lang w:val="sl-SI"/>
        </w:rPr>
        <w:t>shuttle</w:t>
      </w:r>
      <w:proofErr w:type="spellEnd"/>
      <w:r>
        <w:rPr>
          <w:rFonts w:ascii="Arial" w:hAnsi="Arial" w:cs="Arial"/>
          <w:sz w:val="20"/>
          <w:lang w:val="sl-SI"/>
        </w:rPr>
        <w:t xml:space="preserve">, nekaj od vprašanih pa tudi </w:t>
      </w:r>
      <w:proofErr w:type="spellStart"/>
      <w:r>
        <w:rPr>
          <w:rFonts w:ascii="Arial" w:hAnsi="Arial" w:cs="Arial"/>
          <w:sz w:val="20"/>
          <w:lang w:val="sl-SI"/>
        </w:rPr>
        <w:t>prostofer</w:t>
      </w:r>
      <w:proofErr w:type="spellEnd"/>
      <w:r>
        <w:rPr>
          <w:rFonts w:ascii="Arial" w:hAnsi="Arial" w:cs="Arial"/>
          <w:sz w:val="20"/>
          <w:lang w:val="sl-SI"/>
        </w:rPr>
        <w:t xml:space="preserve">, električni skiro ali kolo, električni avto in javni lokalni avtobus. Velika večina bi se odločila za tovrstni prevoz zaradi skrbi za naravo in okolje, zaradi lažjega dostopa do izhodišč planskih poti, ker nimajo lastnega vozila in ker ni dovolj parkirišč. </w:t>
      </w:r>
    </w:p>
    <w:p w:rsidR="00F6377D" w:rsidRDefault="00F6377D" w:rsidP="00F6377D">
      <w:pPr>
        <w:spacing w:line="276" w:lineRule="auto"/>
        <w:jc w:val="both"/>
        <w:rPr>
          <w:rFonts w:ascii="Arial" w:hAnsi="Arial" w:cs="Arial"/>
          <w:sz w:val="20"/>
          <w:lang w:val="sl-SI"/>
        </w:rPr>
        <w:sectPr w:rsidR="00F6377D" w:rsidSect="007C5175">
          <w:footnotePr>
            <w:numFmt w:val="lowerLetter"/>
          </w:footnotePr>
          <w:endnotePr>
            <w:numFmt w:val="lowerLetter"/>
          </w:endnotePr>
          <w:type w:val="continuous"/>
          <w:pgSz w:w="11907" w:h="16840" w:code="9"/>
          <w:pgMar w:top="818" w:right="850" w:bottom="1440" w:left="993" w:header="539" w:footer="539" w:gutter="0"/>
          <w:cols w:space="708"/>
          <w:titlePg/>
          <w:docGrid w:linePitch="326"/>
        </w:sectPr>
      </w:pPr>
    </w:p>
    <w:p w:rsidR="0081007A" w:rsidRDefault="00F6377D" w:rsidP="0081007A">
      <w:pPr>
        <w:spacing w:after="240" w:line="276" w:lineRule="auto"/>
        <w:jc w:val="both"/>
        <w:rPr>
          <w:rFonts w:ascii="Arial" w:hAnsi="Arial" w:cs="Arial"/>
          <w:b/>
          <w:sz w:val="20"/>
          <w:lang w:val="sl-SI"/>
        </w:rPr>
      </w:pPr>
      <w:r w:rsidRPr="000D1D16">
        <w:rPr>
          <w:rFonts w:ascii="Arial" w:hAnsi="Arial" w:cs="Arial"/>
          <w:b/>
          <w:sz w:val="20"/>
          <w:lang w:val="sl-SI"/>
        </w:rPr>
        <w:t>Želja po prenovi fasad stavb</w:t>
      </w:r>
      <w:r>
        <w:rPr>
          <w:rFonts w:ascii="Arial" w:hAnsi="Arial" w:cs="Arial"/>
          <w:b/>
          <w:sz w:val="20"/>
          <w:lang w:val="sl-SI"/>
        </w:rPr>
        <w:t xml:space="preserve"> in premalo dogodkov</w:t>
      </w:r>
    </w:p>
    <w:p w:rsidR="0081007A" w:rsidRPr="000D1D16" w:rsidRDefault="0081007A" w:rsidP="00F6377D">
      <w:pPr>
        <w:spacing w:line="276" w:lineRule="auto"/>
        <w:jc w:val="both"/>
        <w:rPr>
          <w:rFonts w:ascii="Arial" w:hAnsi="Arial" w:cs="Arial"/>
          <w:b/>
          <w:sz w:val="20"/>
          <w:lang w:val="sl-SI"/>
        </w:rPr>
      </w:pPr>
      <w:r>
        <w:rPr>
          <w:noProof/>
        </w:rPr>
        <w:drawing>
          <wp:inline distT="0" distB="0" distL="0" distR="0" wp14:anchorId="190A254D" wp14:editId="4C5C4DCB">
            <wp:extent cx="6343650" cy="2124075"/>
            <wp:effectExtent l="0" t="0" r="0" b="9525"/>
            <wp:docPr id="18" name="Grafikon 18">
              <a:extLst xmlns:a="http://schemas.openxmlformats.org/drawingml/2006/main">
                <a:ext uri="{FF2B5EF4-FFF2-40B4-BE49-F238E27FC236}">
                  <a16:creationId xmlns:a16="http://schemas.microsoft.com/office/drawing/2014/main" id="{643C14FE-9EF2-4C18-9636-097E7E14B0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6377D" w:rsidRDefault="00F6377D" w:rsidP="00FE29B8">
      <w:pPr>
        <w:spacing w:line="276" w:lineRule="auto"/>
        <w:jc w:val="right"/>
        <w:rPr>
          <w:rFonts w:ascii="Arial" w:hAnsi="Arial" w:cs="Arial"/>
          <w:i/>
          <w:sz w:val="20"/>
          <w:lang w:val="sl-SI"/>
        </w:rPr>
      </w:pPr>
      <w:r w:rsidRPr="00F6377D">
        <w:rPr>
          <w:rFonts w:ascii="Arial" w:hAnsi="Arial" w:cs="Arial"/>
          <w:i/>
          <w:sz w:val="20"/>
          <w:lang w:val="sl-SI"/>
        </w:rPr>
        <w:t>Graf 2: Kaj vas pri bivanju v starem mestnem jedru Tržiča najbolj moti oziroma kaj bi vas po vašem mnenju najbolj motilo, če bi tam živeli?</w:t>
      </w:r>
    </w:p>
    <w:p w:rsidR="00BD2F52" w:rsidRPr="00F6377D" w:rsidRDefault="00BD2F52" w:rsidP="00FE29B8">
      <w:pPr>
        <w:spacing w:line="276" w:lineRule="auto"/>
        <w:jc w:val="right"/>
        <w:rPr>
          <w:rFonts w:ascii="Arial" w:hAnsi="Arial" w:cs="Arial"/>
          <w:i/>
          <w:sz w:val="20"/>
          <w:lang w:val="sl-SI"/>
        </w:rPr>
      </w:pPr>
    </w:p>
    <w:p w:rsidR="00F6377D" w:rsidRDefault="00F6377D" w:rsidP="00F6377D">
      <w:pPr>
        <w:spacing w:line="276" w:lineRule="auto"/>
        <w:jc w:val="center"/>
        <w:rPr>
          <w:rFonts w:ascii="Arial" w:hAnsi="Arial" w:cs="Arial"/>
          <w:sz w:val="14"/>
          <w:lang w:val="sl-SI"/>
        </w:rPr>
        <w:sectPr w:rsidR="00F6377D" w:rsidSect="007C5175">
          <w:footnotePr>
            <w:numFmt w:val="lowerLetter"/>
          </w:footnotePr>
          <w:endnotePr>
            <w:numFmt w:val="lowerLetter"/>
          </w:endnotePr>
          <w:type w:val="continuous"/>
          <w:pgSz w:w="11907" w:h="16840" w:code="9"/>
          <w:pgMar w:top="818" w:right="850" w:bottom="1440" w:left="993" w:header="539" w:footer="539" w:gutter="0"/>
          <w:cols w:space="708"/>
          <w:titlePg/>
          <w:docGrid w:linePitch="326"/>
        </w:sectPr>
      </w:pPr>
    </w:p>
    <w:p w:rsidR="00F6377D" w:rsidRDefault="00F6377D" w:rsidP="00F6377D">
      <w:pPr>
        <w:spacing w:line="276" w:lineRule="auto"/>
        <w:jc w:val="both"/>
        <w:rPr>
          <w:rFonts w:ascii="Arial" w:hAnsi="Arial" w:cs="Arial"/>
          <w:sz w:val="20"/>
          <w:lang w:val="sl-SI"/>
        </w:rPr>
        <w:sectPr w:rsidR="00F6377D" w:rsidSect="00B3079E">
          <w:footnotePr>
            <w:numFmt w:val="lowerLetter"/>
          </w:footnotePr>
          <w:endnotePr>
            <w:numFmt w:val="lowerLetter"/>
          </w:endnotePr>
          <w:type w:val="continuous"/>
          <w:pgSz w:w="11907" w:h="16840" w:code="9"/>
          <w:pgMar w:top="818" w:right="850" w:bottom="568" w:left="993" w:header="539" w:footer="0" w:gutter="0"/>
          <w:cols w:num="2" w:space="708"/>
          <w:titlePg/>
          <w:docGrid w:linePitch="326"/>
        </w:sectPr>
      </w:pPr>
      <w:r>
        <w:rPr>
          <w:rFonts w:ascii="Arial" w:hAnsi="Arial" w:cs="Arial"/>
          <w:sz w:val="20"/>
          <w:lang w:val="sl-SI"/>
        </w:rPr>
        <w:t xml:space="preserve">Večji delež anketiranih raje nakupuje v nakupovalnih centrih kot v manjših specializiranih prodajalnah, v mestnem jedru Tržiča pa pogrešajo predvsem trgovino z živili, s športnimi izdelki, s tehničnimi izdelki, s čevlji, z </w:t>
      </w:r>
      <w:proofErr w:type="spellStart"/>
      <w:r>
        <w:rPr>
          <w:rFonts w:ascii="Arial" w:hAnsi="Arial" w:cs="Arial"/>
          <w:sz w:val="20"/>
          <w:lang w:val="sl-SI"/>
        </w:rPr>
        <w:t>bio</w:t>
      </w:r>
      <w:proofErr w:type="spellEnd"/>
      <w:r>
        <w:rPr>
          <w:rFonts w:ascii="Arial" w:hAnsi="Arial" w:cs="Arial"/>
          <w:sz w:val="20"/>
          <w:lang w:val="sl-SI"/>
        </w:rPr>
        <w:t xml:space="preserve"> in </w:t>
      </w:r>
      <w:proofErr w:type="spellStart"/>
      <w:r>
        <w:rPr>
          <w:rFonts w:ascii="Arial" w:hAnsi="Arial" w:cs="Arial"/>
          <w:sz w:val="20"/>
          <w:lang w:val="sl-SI"/>
        </w:rPr>
        <w:t>vegansko</w:t>
      </w:r>
      <w:proofErr w:type="spellEnd"/>
      <w:r>
        <w:rPr>
          <w:rFonts w:ascii="Arial" w:hAnsi="Arial" w:cs="Arial"/>
          <w:sz w:val="20"/>
          <w:lang w:val="sl-SI"/>
        </w:rPr>
        <w:t xml:space="preserve"> hrano, drogerijo, moderno tržnico, knjižnico, ponudbo domačih izdelkov in storitve malih obrtnikov (čevljar, šivilja, </w:t>
      </w:r>
      <w:r>
        <w:rPr>
          <w:rFonts w:ascii="Arial" w:hAnsi="Arial" w:cs="Arial"/>
          <w:sz w:val="20"/>
          <w:lang w:val="sl-SI"/>
        </w:rPr>
        <w:t xml:space="preserve">urar, dežnikar), pekarno, mesarijo, kavarno s čitalnico, trgovino za male živali in pa gostilno z lokalno ter z </w:t>
      </w:r>
      <w:proofErr w:type="spellStart"/>
      <w:r>
        <w:rPr>
          <w:rFonts w:ascii="Arial" w:hAnsi="Arial" w:cs="Arial"/>
          <w:sz w:val="20"/>
          <w:lang w:val="sl-SI"/>
        </w:rPr>
        <w:t>vegansko</w:t>
      </w:r>
      <w:proofErr w:type="spellEnd"/>
      <w:r>
        <w:rPr>
          <w:rFonts w:ascii="Arial" w:hAnsi="Arial" w:cs="Arial"/>
          <w:sz w:val="20"/>
          <w:lang w:val="sl-SI"/>
        </w:rPr>
        <w:t xml:space="preserve"> ponudbo. Nekateri si želijo večjega nakupovalnega središča</w:t>
      </w:r>
      <w:r w:rsidR="00B35B2A">
        <w:rPr>
          <w:rFonts w:ascii="Arial" w:hAnsi="Arial" w:cs="Arial"/>
          <w:sz w:val="20"/>
          <w:lang w:val="sl-SI"/>
        </w:rPr>
        <w:t xml:space="preserve"> z več trgovinami</w:t>
      </w:r>
      <w:bookmarkStart w:id="1" w:name="_GoBack"/>
      <w:bookmarkEnd w:id="1"/>
      <w:r>
        <w:rPr>
          <w:rFonts w:ascii="Arial" w:hAnsi="Arial" w:cs="Arial"/>
          <w:sz w:val="20"/>
          <w:lang w:val="sl-SI"/>
        </w:rPr>
        <w:t xml:space="preserve">. Velika večina vprašanih zaradi navedenega nakupuje izven Tržiča. Kar se tiče institucionalnih dejavnosti, anketirani v centru pogrešajo vrtec, </w:t>
      </w:r>
      <w:r>
        <w:rPr>
          <w:rFonts w:ascii="Arial" w:hAnsi="Arial" w:cs="Arial"/>
          <w:sz w:val="20"/>
          <w:lang w:val="sl-SI"/>
        </w:rPr>
        <w:lastRenderedPageBreak/>
        <w:t xml:space="preserve">knjižnico, srednjo šolo,  plezalno steno in možnost najema dela dvorane za športno dejavnost, fitnes, varovana stanovanja za starejše in parkirišče. V zvezi z dogodki  veliko anketirancev meni, da jih je premalo, nekatere moti hrup (ne samo ob prireditvah, tudi sicer hrup prometa) in zapore cest. Izpostavili so tudi, da se dogodkov občani premalo udeležujejo.  Na </w:t>
      </w:r>
      <w:r>
        <w:rPr>
          <w:rFonts w:ascii="Arial" w:hAnsi="Arial" w:cs="Arial"/>
          <w:sz w:val="20"/>
          <w:lang w:val="sl-SI"/>
        </w:rPr>
        <w:t xml:space="preserve">splošno pa so vprašani izpostavili, da so ljudje v Tržiču neprijazni, prometa je preveč, stanovanj za najem ni, motijo jih plačljiva parkirišča in slaba cesta, želijo si </w:t>
      </w:r>
      <w:r w:rsidR="00AE5980">
        <w:rPr>
          <w:rFonts w:ascii="Arial" w:hAnsi="Arial" w:cs="Arial"/>
          <w:sz w:val="20"/>
          <w:lang w:val="sl-SI"/>
        </w:rPr>
        <w:t xml:space="preserve">zapore mestnega jedra za promet in </w:t>
      </w:r>
      <w:r>
        <w:rPr>
          <w:rFonts w:ascii="Arial" w:hAnsi="Arial" w:cs="Arial"/>
          <w:sz w:val="20"/>
          <w:lang w:val="sl-SI"/>
        </w:rPr>
        <w:t xml:space="preserve">obvoznice in več površin za kolesarje in pešce. Glede mestnega jedra pravijo, da je mrtvo, neurejeno, ulice in fasade so umazane. </w:t>
      </w:r>
    </w:p>
    <w:p w:rsidR="00F6377D" w:rsidRDefault="00F6377D" w:rsidP="00F6377D">
      <w:pPr>
        <w:spacing w:line="276" w:lineRule="auto"/>
        <w:jc w:val="both"/>
        <w:rPr>
          <w:rFonts w:ascii="Arial" w:hAnsi="Arial" w:cs="Arial"/>
          <w:sz w:val="20"/>
          <w:lang w:val="sl-SI"/>
        </w:rPr>
      </w:pPr>
    </w:p>
    <w:p w:rsidR="00F6377D" w:rsidRDefault="00F6377D" w:rsidP="00F6377D">
      <w:pPr>
        <w:spacing w:line="276" w:lineRule="auto"/>
        <w:jc w:val="both"/>
        <w:rPr>
          <w:rFonts w:ascii="Arial" w:hAnsi="Arial" w:cs="Arial"/>
          <w:b/>
          <w:sz w:val="20"/>
          <w:lang w:val="sl-SI"/>
        </w:rPr>
        <w:sectPr w:rsidR="00F6377D" w:rsidSect="00AF5216">
          <w:footnotePr>
            <w:numFmt w:val="lowerLetter"/>
          </w:footnotePr>
          <w:endnotePr>
            <w:numFmt w:val="lowerLetter"/>
          </w:endnotePr>
          <w:type w:val="continuous"/>
          <w:pgSz w:w="11907" w:h="16840" w:code="9"/>
          <w:pgMar w:top="818" w:right="850" w:bottom="1440" w:left="993" w:header="539" w:footer="539" w:gutter="0"/>
          <w:cols w:num="2" w:space="708"/>
          <w:titlePg/>
          <w:docGrid w:linePitch="326"/>
        </w:sectPr>
      </w:pPr>
    </w:p>
    <w:p w:rsidR="00F6377D" w:rsidRDefault="00F6377D" w:rsidP="00F6377D">
      <w:pPr>
        <w:spacing w:line="276" w:lineRule="auto"/>
        <w:jc w:val="both"/>
        <w:rPr>
          <w:rFonts w:ascii="Arial" w:hAnsi="Arial" w:cs="Arial"/>
          <w:b/>
          <w:sz w:val="20"/>
          <w:lang w:val="sl-SI"/>
        </w:rPr>
      </w:pPr>
      <w:r w:rsidRPr="00AF5216">
        <w:rPr>
          <w:rFonts w:ascii="Arial" w:hAnsi="Arial" w:cs="Arial"/>
          <w:b/>
          <w:sz w:val="20"/>
          <w:lang w:val="sl-SI"/>
        </w:rPr>
        <w:t>Glavni problemi mestnega jedra in predlogi za oživitev</w:t>
      </w:r>
    </w:p>
    <w:p w:rsidR="00F6377D" w:rsidRDefault="00F6377D" w:rsidP="00F6377D">
      <w:pPr>
        <w:spacing w:line="276" w:lineRule="auto"/>
        <w:jc w:val="both"/>
        <w:rPr>
          <w:rFonts w:ascii="Arial" w:hAnsi="Arial" w:cs="Arial"/>
          <w:sz w:val="14"/>
          <w:lang w:val="sl-SI"/>
        </w:rPr>
      </w:pPr>
    </w:p>
    <w:p w:rsidR="00F6377D" w:rsidRDefault="00E473CC" w:rsidP="00F6377D">
      <w:pPr>
        <w:spacing w:line="276" w:lineRule="auto"/>
        <w:jc w:val="both"/>
        <w:rPr>
          <w:noProof/>
        </w:rPr>
      </w:pPr>
      <w:r>
        <w:rPr>
          <w:noProof/>
        </w:rPr>
        <w:drawing>
          <wp:inline distT="0" distB="0" distL="0" distR="0" wp14:anchorId="651B2DC0" wp14:editId="2D0C8349">
            <wp:extent cx="6372225" cy="2133600"/>
            <wp:effectExtent l="0" t="0" r="9525" b="0"/>
            <wp:docPr id="15" name="Grafikon 15">
              <a:extLst xmlns:a="http://schemas.openxmlformats.org/drawingml/2006/main">
                <a:ext uri="{FF2B5EF4-FFF2-40B4-BE49-F238E27FC236}">
                  <a16:creationId xmlns:a16="http://schemas.microsoft.com/office/drawing/2014/main" id="{48B4E1F7-0C05-4CD9-A18F-916FB255CA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6377D" w:rsidRPr="00F6377D" w:rsidRDefault="00F6377D" w:rsidP="00FE29B8">
      <w:pPr>
        <w:spacing w:line="276" w:lineRule="auto"/>
        <w:jc w:val="right"/>
        <w:rPr>
          <w:rFonts w:ascii="Arial" w:hAnsi="Arial" w:cs="Arial"/>
          <w:i/>
          <w:sz w:val="20"/>
          <w:lang w:val="sl-SI"/>
        </w:rPr>
      </w:pPr>
      <w:r w:rsidRPr="00F6377D">
        <w:rPr>
          <w:rFonts w:ascii="Arial" w:hAnsi="Arial" w:cs="Arial"/>
          <w:i/>
          <w:sz w:val="20"/>
          <w:lang w:val="sl-SI"/>
        </w:rPr>
        <w:t>Graf 3: Kakšni so po vašem mnenju največji problemi mestnega jedra?</w:t>
      </w:r>
    </w:p>
    <w:p w:rsidR="00F6377D" w:rsidRDefault="00F6377D" w:rsidP="00F6377D">
      <w:pPr>
        <w:spacing w:line="276" w:lineRule="auto"/>
        <w:jc w:val="both"/>
        <w:rPr>
          <w:rFonts w:ascii="Arial" w:hAnsi="Arial" w:cs="Arial"/>
          <w:sz w:val="14"/>
          <w:lang w:val="sl-SI"/>
        </w:rPr>
      </w:pPr>
    </w:p>
    <w:p w:rsidR="00BD2F52" w:rsidRDefault="00BD2F52" w:rsidP="00F6377D">
      <w:pPr>
        <w:pStyle w:val="centerpar"/>
        <w:jc w:val="left"/>
        <w:rPr>
          <w:rFonts w:ascii="Arial" w:hAnsi="Arial" w:cs="Arial"/>
          <w:sz w:val="20"/>
        </w:rPr>
        <w:sectPr w:rsidR="00BD2F52" w:rsidSect="00B3079E">
          <w:footnotePr>
            <w:numFmt w:val="lowerLetter"/>
          </w:footnotePr>
          <w:endnotePr>
            <w:numFmt w:val="lowerLetter"/>
          </w:endnotePr>
          <w:type w:val="continuous"/>
          <w:pgSz w:w="11907" w:h="16840" w:code="9"/>
          <w:pgMar w:top="818" w:right="850" w:bottom="709" w:left="993" w:header="539" w:footer="539" w:gutter="0"/>
          <w:cols w:space="708"/>
          <w:titlePg/>
          <w:docGrid w:linePitch="326"/>
        </w:sectPr>
      </w:pPr>
    </w:p>
    <w:p w:rsidR="00BD2F52" w:rsidRDefault="00AE5980" w:rsidP="00F6377D">
      <w:pPr>
        <w:pStyle w:val="centerpar"/>
        <w:jc w:val="left"/>
        <w:rPr>
          <w:rFonts w:ascii="Arial" w:hAnsi="Arial" w:cs="Arial"/>
          <w:sz w:val="20"/>
        </w:rPr>
      </w:pPr>
      <w:r>
        <w:rPr>
          <w:rFonts w:ascii="Arial" w:hAnsi="Arial" w:cs="Arial"/>
          <w:sz w:val="20"/>
        </w:rPr>
        <w:t>Med druge probleme mestnega jedra so anketiranci navajali propadajoče stavbe, neurejenost in nečistočo, slaba cestišča,.</w:t>
      </w:r>
      <w:r w:rsidR="00BD2F52">
        <w:rPr>
          <w:rFonts w:ascii="Arial" w:hAnsi="Arial" w:cs="Arial"/>
          <w:sz w:val="20"/>
        </w:rPr>
        <w:br w:type="column"/>
      </w:r>
      <w:r>
        <w:rPr>
          <w:rFonts w:ascii="Arial" w:hAnsi="Arial" w:cs="Arial"/>
          <w:sz w:val="20"/>
        </w:rPr>
        <w:t xml:space="preserve"> </w:t>
      </w:r>
      <w:r w:rsidR="00BD2F52">
        <w:rPr>
          <w:rFonts w:ascii="Arial" w:hAnsi="Arial" w:cs="Arial"/>
          <w:sz w:val="20"/>
        </w:rPr>
        <w:t>Velika večina</w:t>
      </w:r>
      <w:r w:rsidR="00F6377D">
        <w:rPr>
          <w:rFonts w:ascii="Arial" w:hAnsi="Arial" w:cs="Arial"/>
          <w:sz w:val="20"/>
        </w:rPr>
        <w:t xml:space="preserve"> vprašanih meni, da mestno jedro ni dovolj živo, oživile pa bi ga v spodnjem grafu navedene dejavnosti. </w:t>
      </w:r>
    </w:p>
    <w:p w:rsidR="00BD2F52" w:rsidRDefault="00BD2F52" w:rsidP="00F6377D">
      <w:pPr>
        <w:pStyle w:val="centerpar"/>
        <w:jc w:val="left"/>
        <w:rPr>
          <w:rFonts w:ascii="Arial" w:hAnsi="Arial" w:cs="Arial"/>
          <w:sz w:val="20"/>
        </w:rPr>
        <w:sectPr w:rsidR="00BD2F52" w:rsidSect="00BD2F52">
          <w:footnotePr>
            <w:numFmt w:val="lowerLetter"/>
          </w:footnotePr>
          <w:endnotePr>
            <w:numFmt w:val="lowerLetter"/>
          </w:endnotePr>
          <w:type w:val="continuous"/>
          <w:pgSz w:w="11907" w:h="16840" w:code="9"/>
          <w:pgMar w:top="818" w:right="850" w:bottom="709" w:left="993" w:header="539" w:footer="539" w:gutter="0"/>
          <w:cols w:num="2" w:space="708"/>
          <w:titlePg/>
          <w:docGrid w:linePitch="326"/>
        </w:sectPr>
      </w:pPr>
    </w:p>
    <w:p w:rsidR="004177B7" w:rsidRDefault="00F6377D" w:rsidP="00BD2F52">
      <w:pPr>
        <w:pStyle w:val="centerpar"/>
        <w:jc w:val="left"/>
      </w:pPr>
      <w:r>
        <w:rPr>
          <w:rFonts w:ascii="Arial" w:hAnsi="Arial" w:cs="Arial"/>
          <w:sz w:val="20"/>
        </w:rPr>
        <w:t xml:space="preserve"> </w:t>
      </w:r>
      <w:r w:rsidR="00626E40">
        <w:drawing>
          <wp:inline distT="0" distB="0" distL="0" distR="0" wp14:anchorId="240BFAA3" wp14:editId="7A9AFCE1">
            <wp:extent cx="6334125" cy="2286000"/>
            <wp:effectExtent l="0" t="0" r="9525" b="0"/>
            <wp:docPr id="13" name="Grafikon 13">
              <a:extLst xmlns:a="http://schemas.openxmlformats.org/drawingml/2006/main">
                <a:ext uri="{FF2B5EF4-FFF2-40B4-BE49-F238E27FC236}">
                  <a16:creationId xmlns:a16="http://schemas.microsoft.com/office/drawing/2014/main" id="{384BE88D-4B2C-4269-BD0F-CCB1DBD1F2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6377D" w:rsidRDefault="00F6377D" w:rsidP="00FE29B8">
      <w:pPr>
        <w:spacing w:line="276" w:lineRule="auto"/>
        <w:jc w:val="right"/>
        <w:rPr>
          <w:rFonts w:ascii="Arial" w:hAnsi="Arial" w:cs="Arial"/>
          <w:i/>
          <w:sz w:val="20"/>
          <w:lang w:val="sl-SI"/>
        </w:rPr>
      </w:pPr>
      <w:r w:rsidRPr="00F6377D">
        <w:rPr>
          <w:rFonts w:ascii="Arial" w:hAnsi="Arial" w:cs="Arial"/>
          <w:i/>
          <w:sz w:val="20"/>
          <w:lang w:val="sl-SI"/>
        </w:rPr>
        <w:t>Graf 4: Katere dejavnosti bi oživile mestno jedro?</w:t>
      </w:r>
    </w:p>
    <w:p w:rsidR="00626E40" w:rsidRPr="00602393" w:rsidRDefault="00626E40" w:rsidP="00626E40">
      <w:pPr>
        <w:spacing w:line="276" w:lineRule="auto"/>
        <w:jc w:val="both"/>
        <w:rPr>
          <w:rFonts w:ascii="Arial" w:hAnsi="Arial" w:cs="Arial"/>
          <w:b/>
          <w:sz w:val="20"/>
          <w:lang w:val="sl-SI"/>
        </w:rPr>
      </w:pPr>
      <w:r w:rsidRPr="00602393">
        <w:rPr>
          <w:rFonts w:ascii="Arial" w:hAnsi="Arial" w:cs="Arial"/>
          <w:b/>
          <w:sz w:val="20"/>
          <w:lang w:val="sl-SI"/>
        </w:rPr>
        <w:t>Več površin za rekreacijo</w:t>
      </w:r>
    </w:p>
    <w:p w:rsidR="00F6377D" w:rsidRPr="00062D7A" w:rsidRDefault="00F6377D" w:rsidP="00F6377D">
      <w:pPr>
        <w:spacing w:line="276" w:lineRule="auto"/>
        <w:jc w:val="both"/>
        <w:rPr>
          <w:rFonts w:ascii="Arial" w:hAnsi="Arial" w:cs="Arial"/>
          <w:i/>
          <w:sz w:val="10"/>
          <w:szCs w:val="10"/>
          <w:lang w:val="sl-SI"/>
        </w:rPr>
      </w:pPr>
    </w:p>
    <w:p w:rsidR="00F6377D" w:rsidRPr="00602393" w:rsidRDefault="00626E40" w:rsidP="00F6377D">
      <w:pPr>
        <w:spacing w:line="276" w:lineRule="auto"/>
        <w:jc w:val="both"/>
        <w:rPr>
          <w:rFonts w:ascii="Arial" w:hAnsi="Arial" w:cs="Arial"/>
          <w:b/>
          <w:sz w:val="20"/>
          <w:lang w:val="sl-SI"/>
        </w:rPr>
      </w:pPr>
      <w:r>
        <w:rPr>
          <w:noProof/>
        </w:rPr>
        <w:drawing>
          <wp:inline distT="0" distB="0" distL="0" distR="0" wp14:anchorId="3E2EBDF0" wp14:editId="0FF76825">
            <wp:extent cx="6381750" cy="2047875"/>
            <wp:effectExtent l="0" t="0" r="0" b="9525"/>
            <wp:docPr id="12" name="Grafikon 12">
              <a:extLst xmlns:a="http://schemas.openxmlformats.org/drawingml/2006/main">
                <a:ext uri="{FF2B5EF4-FFF2-40B4-BE49-F238E27FC236}">
                  <a16:creationId xmlns:a16="http://schemas.microsoft.com/office/drawing/2014/main" id="{675D8FA3-7B10-45AF-8683-7B5A408C58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E29B8" w:rsidRDefault="00FE29B8" w:rsidP="00FE29B8">
      <w:pPr>
        <w:spacing w:line="276" w:lineRule="auto"/>
        <w:jc w:val="right"/>
        <w:rPr>
          <w:rFonts w:ascii="Arial" w:hAnsi="Arial" w:cs="Arial"/>
          <w:i/>
          <w:sz w:val="20"/>
          <w:lang w:val="sl-SI"/>
        </w:rPr>
      </w:pPr>
      <w:r w:rsidRPr="00F6377D">
        <w:rPr>
          <w:rFonts w:ascii="Arial" w:hAnsi="Arial" w:cs="Arial"/>
          <w:i/>
          <w:sz w:val="20"/>
          <w:lang w:val="sl-SI"/>
        </w:rPr>
        <w:t xml:space="preserve">Graf </w:t>
      </w:r>
      <w:r>
        <w:rPr>
          <w:rFonts w:ascii="Arial" w:hAnsi="Arial" w:cs="Arial"/>
          <w:i/>
          <w:sz w:val="20"/>
          <w:lang w:val="sl-SI"/>
        </w:rPr>
        <w:t>5</w:t>
      </w:r>
      <w:r w:rsidRPr="00F6377D">
        <w:rPr>
          <w:rFonts w:ascii="Arial" w:hAnsi="Arial" w:cs="Arial"/>
          <w:i/>
          <w:sz w:val="20"/>
          <w:lang w:val="sl-SI"/>
        </w:rPr>
        <w:t xml:space="preserve">: Katere </w:t>
      </w:r>
      <w:r>
        <w:rPr>
          <w:rFonts w:ascii="Arial" w:hAnsi="Arial" w:cs="Arial"/>
          <w:i/>
          <w:sz w:val="20"/>
          <w:lang w:val="sl-SI"/>
        </w:rPr>
        <w:t>aktivnosti bi si želeli, da bi se okrepile v Tržiču</w:t>
      </w:r>
      <w:r w:rsidRPr="00F6377D">
        <w:rPr>
          <w:rFonts w:ascii="Arial" w:hAnsi="Arial" w:cs="Arial"/>
          <w:i/>
          <w:sz w:val="20"/>
          <w:lang w:val="sl-SI"/>
        </w:rPr>
        <w:t>?</w:t>
      </w:r>
    </w:p>
    <w:p w:rsidR="00602393" w:rsidRDefault="00602393" w:rsidP="00F6377D">
      <w:pPr>
        <w:spacing w:line="276" w:lineRule="auto"/>
        <w:jc w:val="both"/>
        <w:rPr>
          <w:rFonts w:ascii="Arial" w:hAnsi="Arial" w:cs="Arial"/>
          <w:sz w:val="20"/>
          <w:lang w:val="sl-SI"/>
        </w:rPr>
        <w:sectPr w:rsidR="00602393" w:rsidSect="00B3079E">
          <w:footnotePr>
            <w:numFmt w:val="lowerLetter"/>
          </w:footnotePr>
          <w:endnotePr>
            <w:numFmt w:val="lowerLetter"/>
          </w:endnotePr>
          <w:type w:val="continuous"/>
          <w:pgSz w:w="11907" w:h="16840" w:code="9"/>
          <w:pgMar w:top="818" w:right="850" w:bottom="709" w:left="993" w:header="539" w:footer="539" w:gutter="0"/>
          <w:cols w:space="708"/>
          <w:titlePg/>
          <w:docGrid w:linePitch="326"/>
        </w:sectPr>
      </w:pPr>
    </w:p>
    <w:p w:rsidR="00686214" w:rsidRDefault="00686214" w:rsidP="00F6377D">
      <w:pPr>
        <w:spacing w:line="276" w:lineRule="auto"/>
        <w:jc w:val="both"/>
        <w:rPr>
          <w:rFonts w:ascii="Arial" w:hAnsi="Arial" w:cs="Arial"/>
          <w:sz w:val="20"/>
          <w:lang w:val="sl-SI"/>
        </w:rPr>
        <w:sectPr w:rsidR="00686214" w:rsidSect="00602393">
          <w:footnotePr>
            <w:numFmt w:val="lowerLetter"/>
          </w:footnotePr>
          <w:endnotePr>
            <w:numFmt w:val="lowerLetter"/>
          </w:endnotePr>
          <w:type w:val="continuous"/>
          <w:pgSz w:w="11907" w:h="16840" w:code="9"/>
          <w:pgMar w:top="818" w:right="850" w:bottom="1440" w:left="993" w:header="539" w:footer="539" w:gutter="0"/>
          <w:cols w:num="2" w:space="708"/>
          <w:titlePg/>
          <w:docGrid w:linePitch="326"/>
        </w:sectPr>
      </w:pPr>
    </w:p>
    <w:p w:rsidR="00816096" w:rsidRDefault="0091143D" w:rsidP="00816096">
      <w:pPr>
        <w:spacing w:line="276" w:lineRule="auto"/>
        <w:jc w:val="both"/>
        <w:rPr>
          <w:rFonts w:ascii="Arial" w:hAnsi="Arial" w:cs="Arial"/>
          <w:b/>
          <w:sz w:val="20"/>
          <w:lang w:val="sl-SI"/>
        </w:rPr>
      </w:pPr>
      <w:r>
        <w:rPr>
          <w:rFonts w:ascii="Arial" w:hAnsi="Arial" w:cs="Arial"/>
          <w:sz w:val="20"/>
          <w:lang w:val="sl-SI"/>
        </w:rPr>
        <w:lastRenderedPageBreak/>
        <w:t xml:space="preserve">Kar zadeva turistično ponudbo si anketirani </w:t>
      </w:r>
      <w:r w:rsidR="00FE29B8">
        <w:rPr>
          <w:rFonts w:ascii="Arial" w:hAnsi="Arial" w:cs="Arial"/>
          <w:sz w:val="20"/>
          <w:lang w:val="sl-SI"/>
        </w:rPr>
        <w:t xml:space="preserve">predvsem želijo več turističnih namestitev, hotele in hostle, prav tako si želijo kvalitetnih gostiln oziroma restavracij. </w:t>
      </w:r>
      <w:r w:rsidR="00062D7A">
        <w:rPr>
          <w:rFonts w:ascii="Arial" w:hAnsi="Arial" w:cs="Arial"/>
          <w:sz w:val="20"/>
          <w:lang w:val="sl-SI"/>
        </w:rPr>
        <w:t xml:space="preserve">Želijo si tudi, da bi se bolj razvil gorski turizem in bi bilo več vodenj (po mestnem jedru kot v rudnik, hribe). </w:t>
      </w:r>
      <w:r w:rsidR="00062D7A">
        <w:rPr>
          <w:rFonts w:ascii="Arial" w:hAnsi="Arial" w:cs="Arial"/>
          <w:sz w:val="20"/>
          <w:lang w:val="sl-SI"/>
        </w:rPr>
        <w:br w:type="column"/>
      </w:r>
      <w:r w:rsidR="00816096" w:rsidRPr="00FE29B8">
        <w:rPr>
          <w:rFonts w:ascii="Arial" w:hAnsi="Arial" w:cs="Arial"/>
          <w:b/>
          <w:sz w:val="20"/>
          <w:lang w:val="sl-SI"/>
        </w:rPr>
        <w:t>Urejanje mesta</w:t>
      </w:r>
    </w:p>
    <w:p w:rsidR="00062D7A" w:rsidRDefault="00062D7A" w:rsidP="00062D7A">
      <w:pPr>
        <w:spacing w:line="276" w:lineRule="auto"/>
        <w:jc w:val="both"/>
        <w:rPr>
          <w:rFonts w:ascii="Arial" w:hAnsi="Arial" w:cs="Arial"/>
          <w:sz w:val="20"/>
          <w:lang w:val="sl-SI"/>
        </w:rPr>
      </w:pPr>
      <w:r>
        <w:rPr>
          <w:rFonts w:ascii="Arial" w:hAnsi="Arial" w:cs="Arial"/>
          <w:sz w:val="20"/>
          <w:lang w:val="sl-SI"/>
        </w:rPr>
        <w:t xml:space="preserve">Na vprašanje, katere vsebine bi bilo potrebno urediti v mestnem jedru, je večina vprašanih izpostavila prenovo fasad in izgradnjo tržnice. </w:t>
      </w:r>
      <w:r w:rsidRPr="00686214">
        <w:rPr>
          <w:rFonts w:ascii="Arial" w:hAnsi="Arial" w:cs="Arial"/>
          <w:sz w:val="20"/>
          <w:lang w:val="sl-SI"/>
        </w:rPr>
        <w:t>Poleg v grafu navedenih vsebin so anketirani navajali še stanovanja, vsebine za otroke, medgeneracijski center in zaprtje Trga svobode za promet.</w:t>
      </w:r>
    </w:p>
    <w:p w:rsidR="00062D7A" w:rsidRPr="00062D7A" w:rsidRDefault="00062D7A" w:rsidP="00062D7A">
      <w:pPr>
        <w:spacing w:line="276" w:lineRule="auto"/>
        <w:jc w:val="both"/>
        <w:rPr>
          <w:rFonts w:ascii="Arial" w:hAnsi="Arial" w:cs="Arial"/>
          <w:sz w:val="10"/>
          <w:szCs w:val="10"/>
          <w:lang w:val="sl-SI"/>
        </w:rPr>
      </w:pPr>
    </w:p>
    <w:p w:rsidR="00062D7A" w:rsidRPr="00062D7A" w:rsidRDefault="00062D7A" w:rsidP="00062D7A">
      <w:pPr>
        <w:spacing w:line="276" w:lineRule="auto"/>
        <w:jc w:val="both"/>
        <w:rPr>
          <w:rFonts w:ascii="Arial" w:hAnsi="Arial" w:cs="Arial"/>
          <w:sz w:val="10"/>
          <w:szCs w:val="10"/>
          <w:lang w:val="sl-SI"/>
        </w:rPr>
        <w:sectPr w:rsidR="00062D7A" w:rsidRPr="00062D7A" w:rsidSect="00610C0C">
          <w:footnotePr>
            <w:numFmt w:val="lowerLetter"/>
          </w:footnotePr>
          <w:endnotePr>
            <w:numFmt w:val="lowerLetter"/>
          </w:endnotePr>
          <w:type w:val="continuous"/>
          <w:pgSz w:w="11907" w:h="16840" w:code="9"/>
          <w:pgMar w:top="818" w:right="850" w:bottom="1440" w:left="993" w:header="539" w:footer="170" w:gutter="0"/>
          <w:cols w:num="2" w:space="708"/>
          <w:titlePg/>
          <w:docGrid w:linePitch="326"/>
        </w:sectPr>
      </w:pPr>
    </w:p>
    <w:p w:rsidR="00816096" w:rsidRDefault="00626E40" w:rsidP="00F6377D">
      <w:pPr>
        <w:spacing w:line="276" w:lineRule="auto"/>
        <w:jc w:val="both"/>
        <w:rPr>
          <w:rFonts w:ascii="Arial" w:hAnsi="Arial" w:cs="Arial"/>
          <w:b/>
          <w:sz w:val="20"/>
          <w:lang w:val="sl-SI"/>
        </w:rPr>
      </w:pPr>
      <w:r>
        <w:rPr>
          <w:noProof/>
        </w:rPr>
        <w:drawing>
          <wp:inline distT="0" distB="0" distL="0" distR="0" wp14:anchorId="3918E62B" wp14:editId="1C614F47">
            <wp:extent cx="6343650" cy="2480945"/>
            <wp:effectExtent l="0" t="0" r="0" b="14605"/>
            <wp:docPr id="14" name="Grafikon 14">
              <a:extLst xmlns:a="http://schemas.openxmlformats.org/drawingml/2006/main">
                <a:ext uri="{FF2B5EF4-FFF2-40B4-BE49-F238E27FC236}">
                  <a16:creationId xmlns:a16="http://schemas.microsoft.com/office/drawing/2014/main" id="{06E51D9B-0AEB-4A1F-BD2F-6A5FC2F795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86214" w:rsidRDefault="00686214" w:rsidP="00686214">
      <w:pPr>
        <w:spacing w:line="276" w:lineRule="auto"/>
        <w:jc w:val="right"/>
        <w:rPr>
          <w:rFonts w:ascii="Arial" w:hAnsi="Arial" w:cs="Arial"/>
          <w:i/>
          <w:sz w:val="20"/>
          <w:lang w:val="sl-SI"/>
        </w:rPr>
      </w:pPr>
      <w:r w:rsidRPr="00F6377D">
        <w:rPr>
          <w:rFonts w:ascii="Arial" w:hAnsi="Arial" w:cs="Arial"/>
          <w:i/>
          <w:sz w:val="20"/>
          <w:lang w:val="sl-SI"/>
        </w:rPr>
        <w:t xml:space="preserve">Graf </w:t>
      </w:r>
      <w:r>
        <w:rPr>
          <w:rFonts w:ascii="Arial" w:hAnsi="Arial" w:cs="Arial"/>
          <w:i/>
          <w:sz w:val="20"/>
          <w:lang w:val="sl-SI"/>
        </w:rPr>
        <w:t>6</w:t>
      </w:r>
      <w:r w:rsidRPr="00F6377D">
        <w:rPr>
          <w:rFonts w:ascii="Arial" w:hAnsi="Arial" w:cs="Arial"/>
          <w:i/>
          <w:sz w:val="20"/>
          <w:lang w:val="sl-SI"/>
        </w:rPr>
        <w:t xml:space="preserve">: Katere </w:t>
      </w:r>
      <w:r>
        <w:rPr>
          <w:rFonts w:ascii="Arial" w:hAnsi="Arial" w:cs="Arial"/>
          <w:i/>
          <w:sz w:val="20"/>
          <w:lang w:val="sl-SI"/>
        </w:rPr>
        <w:t>vsebine bi bilo potrebno urediti</w:t>
      </w:r>
      <w:r w:rsidRPr="00F6377D">
        <w:rPr>
          <w:rFonts w:ascii="Arial" w:hAnsi="Arial" w:cs="Arial"/>
          <w:i/>
          <w:sz w:val="20"/>
          <w:lang w:val="sl-SI"/>
        </w:rPr>
        <w:t>?</w:t>
      </w:r>
    </w:p>
    <w:p w:rsidR="00626E40" w:rsidRDefault="00626E40" w:rsidP="00F6377D">
      <w:pPr>
        <w:spacing w:line="276" w:lineRule="auto"/>
        <w:jc w:val="both"/>
        <w:rPr>
          <w:rFonts w:ascii="Arial" w:hAnsi="Arial" w:cs="Arial"/>
          <w:sz w:val="20"/>
          <w:lang w:val="sl-SI"/>
        </w:rPr>
      </w:pPr>
    </w:p>
    <w:p w:rsidR="00B3079E" w:rsidRDefault="00B3079E" w:rsidP="00F6377D">
      <w:pPr>
        <w:spacing w:line="276" w:lineRule="auto"/>
        <w:jc w:val="both"/>
        <w:rPr>
          <w:rFonts w:ascii="Arial" w:hAnsi="Arial" w:cs="Arial"/>
          <w:sz w:val="20"/>
          <w:lang w:val="sl-SI"/>
        </w:rPr>
        <w:sectPr w:rsidR="00B3079E" w:rsidSect="00686214">
          <w:footnotePr>
            <w:numFmt w:val="lowerLetter"/>
          </w:footnotePr>
          <w:endnotePr>
            <w:numFmt w:val="lowerLetter"/>
          </w:endnotePr>
          <w:type w:val="continuous"/>
          <w:pgSz w:w="11907" w:h="16840" w:code="9"/>
          <w:pgMar w:top="818" w:right="850" w:bottom="1440" w:left="993" w:header="539" w:footer="539" w:gutter="0"/>
          <w:cols w:space="708"/>
          <w:titlePg/>
          <w:docGrid w:linePitch="326"/>
        </w:sectPr>
      </w:pPr>
    </w:p>
    <w:p w:rsidR="00B3079E" w:rsidRDefault="00B3079E" w:rsidP="00F6377D">
      <w:pPr>
        <w:spacing w:line="276" w:lineRule="auto"/>
        <w:jc w:val="both"/>
        <w:rPr>
          <w:rFonts w:ascii="Arial" w:hAnsi="Arial" w:cs="Arial"/>
          <w:sz w:val="20"/>
          <w:lang w:val="sl-SI"/>
        </w:rPr>
        <w:sectPr w:rsidR="00B3079E" w:rsidSect="00B3079E">
          <w:footnotePr>
            <w:numFmt w:val="lowerLetter"/>
          </w:footnotePr>
          <w:endnotePr>
            <w:numFmt w:val="lowerLetter"/>
          </w:endnotePr>
          <w:type w:val="continuous"/>
          <w:pgSz w:w="11907" w:h="16840" w:code="9"/>
          <w:pgMar w:top="818" w:right="850" w:bottom="709" w:left="993" w:header="539" w:footer="539" w:gutter="0"/>
          <w:cols w:num="2" w:space="708"/>
          <w:titlePg/>
          <w:docGrid w:linePitch="326"/>
        </w:sectPr>
      </w:pPr>
    </w:p>
    <w:p w:rsidR="00686214" w:rsidRDefault="00FC5A57" w:rsidP="00F6377D">
      <w:pPr>
        <w:spacing w:line="276" w:lineRule="auto"/>
        <w:jc w:val="both"/>
        <w:rPr>
          <w:rFonts w:ascii="Arial" w:hAnsi="Arial" w:cs="Arial"/>
          <w:b/>
          <w:sz w:val="20"/>
          <w:lang w:val="sl-SI"/>
        </w:rPr>
      </w:pPr>
      <w:r>
        <w:rPr>
          <w:rFonts w:ascii="Arial" w:hAnsi="Arial" w:cs="Arial"/>
          <w:b/>
          <w:sz w:val="20"/>
          <w:lang w:val="sl-SI"/>
        </w:rPr>
        <w:t>Nekaj zanimivih podatkov in kratek povzetek</w:t>
      </w:r>
    </w:p>
    <w:p w:rsidR="00FC5A57" w:rsidRDefault="007A4989" w:rsidP="00F6377D">
      <w:pPr>
        <w:spacing w:line="276" w:lineRule="auto"/>
        <w:jc w:val="both"/>
        <w:rPr>
          <w:rFonts w:ascii="Arial" w:hAnsi="Arial" w:cs="Arial"/>
          <w:sz w:val="20"/>
          <w:lang w:val="sl-SI"/>
        </w:rPr>
      </w:pPr>
      <w:r w:rsidRPr="009A10D2">
        <w:rPr>
          <w:rFonts w:ascii="Arial" w:hAnsi="Arial" w:cs="Arial"/>
          <w:sz w:val="20"/>
          <w:lang w:val="sl-SI"/>
        </w:rPr>
        <w:t>Rezultati ankete so pokazali, da si prebivalci in obiskovalci Tržiča želijo</w:t>
      </w:r>
      <w:r w:rsidR="009A10D2" w:rsidRPr="009A10D2">
        <w:rPr>
          <w:rFonts w:ascii="Arial" w:hAnsi="Arial" w:cs="Arial"/>
          <w:sz w:val="20"/>
          <w:lang w:val="sl-SI"/>
        </w:rPr>
        <w:t xml:space="preserve">, da se mesto oživi na več področjih, kar bi </w:t>
      </w:r>
      <w:r w:rsidR="007F4E0C">
        <w:rPr>
          <w:rFonts w:ascii="Arial" w:hAnsi="Arial" w:cs="Arial"/>
          <w:sz w:val="20"/>
          <w:lang w:val="sl-SI"/>
        </w:rPr>
        <w:t>mu</w:t>
      </w:r>
      <w:r w:rsidR="009A10D2" w:rsidRPr="009A10D2">
        <w:rPr>
          <w:rFonts w:ascii="Arial" w:hAnsi="Arial" w:cs="Arial"/>
          <w:sz w:val="20"/>
          <w:lang w:val="sl-SI"/>
        </w:rPr>
        <w:t xml:space="preserve"> vrnilo čar, ki ga je z leti izgubilo.</w:t>
      </w:r>
      <w:r w:rsidR="009A10D2">
        <w:rPr>
          <w:rFonts w:ascii="Arial" w:hAnsi="Arial" w:cs="Arial"/>
          <w:sz w:val="20"/>
          <w:lang w:val="sl-SI"/>
        </w:rPr>
        <w:t xml:space="preserve"> Glede zunanje podobe je največja želja po obnovi fasad, da bo mesto na pogled privlačnejše in da se Trg svobode zapre za ves promet. Lokale na Trgu svobode bi zapolnili z obrtniki in ponudniki domačih izdelkov, tako prehra</w:t>
      </w:r>
      <w:r w:rsidR="00B27886">
        <w:rPr>
          <w:rFonts w:ascii="Arial" w:hAnsi="Arial" w:cs="Arial"/>
          <w:sz w:val="20"/>
          <w:lang w:val="sl-SI"/>
        </w:rPr>
        <w:t>nskih</w:t>
      </w:r>
      <w:r w:rsidR="009A10D2">
        <w:rPr>
          <w:rFonts w:ascii="Arial" w:hAnsi="Arial" w:cs="Arial"/>
          <w:sz w:val="20"/>
          <w:lang w:val="sl-SI"/>
        </w:rPr>
        <w:t xml:space="preserve"> kot drugih, na ulicah bi si imeli več dogajanja.</w:t>
      </w:r>
    </w:p>
    <w:p w:rsidR="009A10D2" w:rsidRDefault="009A10D2" w:rsidP="00F6377D">
      <w:pPr>
        <w:spacing w:line="276" w:lineRule="auto"/>
        <w:jc w:val="both"/>
        <w:rPr>
          <w:rFonts w:ascii="Arial" w:hAnsi="Arial" w:cs="Arial"/>
          <w:sz w:val="20"/>
          <w:lang w:val="sl-SI"/>
        </w:rPr>
      </w:pPr>
      <w:r>
        <w:rPr>
          <w:rFonts w:ascii="Arial" w:hAnsi="Arial" w:cs="Arial"/>
          <w:sz w:val="20"/>
          <w:lang w:val="sl-SI"/>
        </w:rPr>
        <w:t xml:space="preserve">Želja je, da se povečajo prenočitvene kapacitete z odprtjem hotelov ali hostlov in da se v mestno jedro umesti kvalitetna restavracija. Prav tako je izražena želja mnogih, da se vzpostavi večja </w:t>
      </w:r>
      <w:r w:rsidR="007F4E0C">
        <w:rPr>
          <w:rFonts w:ascii="Arial" w:hAnsi="Arial" w:cs="Arial"/>
          <w:sz w:val="20"/>
          <w:lang w:val="sl-SI"/>
        </w:rPr>
        <w:t xml:space="preserve">sodobna </w:t>
      </w:r>
      <w:r>
        <w:rPr>
          <w:rFonts w:ascii="Arial" w:hAnsi="Arial" w:cs="Arial"/>
          <w:sz w:val="20"/>
          <w:lang w:val="sl-SI"/>
        </w:rPr>
        <w:t>tržnica s široko ponudbo domačih izdelkov, izgradi knjižnica s čitalnico, se vlaga v gospodarstvo, izgradi večji nakupovalni center in uredi problematika parkiranja</w:t>
      </w:r>
      <w:r w:rsidR="00B27886">
        <w:rPr>
          <w:rFonts w:ascii="Arial" w:hAnsi="Arial" w:cs="Arial"/>
          <w:sz w:val="20"/>
          <w:lang w:val="sl-SI"/>
        </w:rPr>
        <w:t xml:space="preserve"> s postavitvijo garažne hiše</w:t>
      </w:r>
      <w:r>
        <w:rPr>
          <w:rFonts w:ascii="Arial" w:hAnsi="Arial" w:cs="Arial"/>
          <w:sz w:val="20"/>
          <w:lang w:val="sl-SI"/>
        </w:rPr>
        <w:t xml:space="preserve">. </w:t>
      </w:r>
    </w:p>
    <w:p w:rsidR="007F4E0C" w:rsidRPr="009A10D2" w:rsidRDefault="007F4E0C" w:rsidP="00F6377D">
      <w:pPr>
        <w:spacing w:line="276" w:lineRule="auto"/>
        <w:jc w:val="both"/>
        <w:rPr>
          <w:rFonts w:ascii="Arial" w:hAnsi="Arial" w:cs="Arial"/>
          <w:sz w:val="20"/>
          <w:lang w:val="sl-SI"/>
        </w:rPr>
      </w:pPr>
      <w:r>
        <w:rPr>
          <w:rFonts w:ascii="Arial" w:hAnsi="Arial" w:cs="Arial"/>
          <w:sz w:val="20"/>
          <w:lang w:val="sl-SI"/>
        </w:rPr>
        <w:t>Občino Tržič kot institucijo vprašani največ vidijo v vlogi investitorja v urejanje stanovanj za mlade in sofinancerja celovitih prenov stavb kot tudi organizatorja več kulturnih prireditev.</w:t>
      </w:r>
    </w:p>
    <w:p w:rsidR="00F53D17" w:rsidRDefault="007F4E0C" w:rsidP="00F6377D">
      <w:pPr>
        <w:spacing w:line="276" w:lineRule="auto"/>
        <w:jc w:val="both"/>
        <w:rPr>
          <w:rFonts w:ascii="Arial" w:hAnsi="Arial" w:cs="Arial"/>
          <w:sz w:val="20"/>
          <w:lang w:val="sl-SI"/>
        </w:rPr>
      </w:pPr>
      <w:r w:rsidRPr="007F4E0C">
        <w:rPr>
          <w:rFonts w:ascii="Arial" w:hAnsi="Arial" w:cs="Arial"/>
          <w:sz w:val="20"/>
          <w:lang w:val="sl-SI"/>
        </w:rPr>
        <w:t xml:space="preserve">Anketirani so kot vzor </w:t>
      </w:r>
      <w:r>
        <w:rPr>
          <w:rFonts w:ascii="Arial" w:hAnsi="Arial" w:cs="Arial"/>
          <w:sz w:val="20"/>
          <w:lang w:val="sl-SI"/>
        </w:rPr>
        <w:t xml:space="preserve">urejenega mestnega jedra </w:t>
      </w:r>
      <w:r w:rsidRPr="007F4E0C">
        <w:rPr>
          <w:rFonts w:ascii="Arial" w:hAnsi="Arial" w:cs="Arial"/>
          <w:sz w:val="20"/>
          <w:lang w:val="sl-SI"/>
        </w:rPr>
        <w:t>največkrat navedli Ljubljano, Radovljico in Kamnik</w:t>
      </w:r>
      <w:r>
        <w:rPr>
          <w:rFonts w:ascii="Arial" w:hAnsi="Arial" w:cs="Arial"/>
          <w:sz w:val="20"/>
          <w:lang w:val="sl-SI"/>
        </w:rPr>
        <w:t>.</w:t>
      </w:r>
      <w:r w:rsidR="00B10706">
        <w:rPr>
          <w:rFonts w:ascii="Arial" w:hAnsi="Arial" w:cs="Arial"/>
          <w:sz w:val="20"/>
          <w:lang w:val="sl-SI"/>
        </w:rPr>
        <w:br w:type="column"/>
      </w:r>
      <w:r w:rsidR="00B65AE3">
        <w:rPr>
          <w:noProof/>
        </w:rPr>
        <w:drawing>
          <wp:inline distT="0" distB="0" distL="0" distR="0">
            <wp:extent cx="2705100" cy="4057650"/>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5299" cy="4057949"/>
                    </a:xfrm>
                    <a:prstGeom prst="rect">
                      <a:avLst/>
                    </a:prstGeom>
                    <a:noFill/>
                    <a:ln>
                      <a:noFill/>
                    </a:ln>
                  </pic:spPr>
                </pic:pic>
              </a:graphicData>
            </a:graphic>
          </wp:inline>
        </w:drawing>
      </w:r>
    </w:p>
    <w:p w:rsidR="00EF22F3" w:rsidRPr="00EF22F3" w:rsidRDefault="00EF22F3" w:rsidP="00F6377D">
      <w:pPr>
        <w:spacing w:line="276" w:lineRule="auto"/>
        <w:jc w:val="both"/>
        <w:rPr>
          <w:rFonts w:ascii="Arial" w:hAnsi="Arial" w:cs="Arial"/>
          <w:i/>
          <w:sz w:val="20"/>
          <w:lang w:val="sl-SI"/>
        </w:rPr>
        <w:sectPr w:rsidR="00EF22F3" w:rsidRPr="00EF22F3" w:rsidSect="00B3079E">
          <w:footnotePr>
            <w:numFmt w:val="lowerLetter"/>
          </w:footnotePr>
          <w:endnotePr>
            <w:numFmt w:val="lowerLetter"/>
          </w:endnotePr>
          <w:type w:val="continuous"/>
          <w:pgSz w:w="11907" w:h="16840" w:code="9"/>
          <w:pgMar w:top="818" w:right="850" w:bottom="709" w:left="993" w:header="539" w:footer="539" w:gutter="0"/>
          <w:cols w:num="2" w:space="708"/>
          <w:titlePg/>
          <w:docGrid w:linePitch="326"/>
        </w:sectPr>
      </w:pPr>
      <w:r>
        <w:rPr>
          <w:rFonts w:ascii="Arial" w:hAnsi="Arial" w:cs="Arial"/>
          <w:i/>
          <w:sz w:val="20"/>
          <w:lang w:val="sl-SI"/>
        </w:rPr>
        <w:t xml:space="preserve">Trg svobode; </w:t>
      </w:r>
      <w:r w:rsidRPr="00EF22F3">
        <w:rPr>
          <w:rFonts w:ascii="Arial" w:hAnsi="Arial" w:cs="Arial"/>
          <w:i/>
          <w:sz w:val="20"/>
          <w:lang w:val="sl-SI"/>
        </w:rPr>
        <w:t>Foto: Jošt Gantar</w:t>
      </w:r>
    </w:p>
    <w:p w:rsidR="00610C0C" w:rsidRDefault="00610C0C" w:rsidP="00F6377D">
      <w:pPr>
        <w:spacing w:line="276" w:lineRule="auto"/>
        <w:jc w:val="both"/>
        <w:rPr>
          <w:rFonts w:ascii="Arial" w:hAnsi="Arial" w:cs="Arial"/>
          <w:sz w:val="20"/>
          <w:lang w:val="sl-SI"/>
        </w:rPr>
      </w:pPr>
    </w:p>
    <w:p w:rsidR="00686214" w:rsidRPr="00B94F76" w:rsidRDefault="00E1464C" w:rsidP="00B65AE3">
      <w:pPr>
        <w:pBdr>
          <w:top w:val="single" w:sz="8" w:space="1" w:color="auto"/>
          <w:left w:val="single" w:sz="8" w:space="4" w:color="auto"/>
          <w:bottom w:val="single" w:sz="8" w:space="1" w:color="auto"/>
          <w:right w:val="single" w:sz="8" w:space="4" w:color="auto"/>
        </w:pBdr>
        <w:spacing w:line="276" w:lineRule="auto"/>
        <w:jc w:val="center"/>
        <w:rPr>
          <w:rFonts w:ascii="Arial" w:hAnsi="Arial" w:cs="Arial"/>
          <w:b/>
          <w:sz w:val="20"/>
          <w:lang w:val="sl-SI"/>
        </w:rPr>
      </w:pPr>
      <w:bookmarkStart w:id="2" w:name="_Hlk111627963"/>
      <w:bookmarkEnd w:id="0"/>
      <w:r w:rsidRPr="00B94F76">
        <w:rPr>
          <w:rFonts w:ascii="Arial" w:hAnsi="Arial" w:cs="Arial"/>
          <w:b/>
          <w:sz w:val="20"/>
          <w:lang w:val="sl-SI"/>
        </w:rPr>
        <w:t>Svoje predloge, ideje, pobude, ki se nanašajo na oživitev mestnega jedra</w:t>
      </w:r>
      <w:r w:rsidR="00B94F76" w:rsidRPr="00B94F76">
        <w:rPr>
          <w:rFonts w:ascii="Arial" w:hAnsi="Arial" w:cs="Arial"/>
          <w:b/>
          <w:sz w:val="20"/>
          <w:lang w:val="sl-SI"/>
        </w:rPr>
        <w:t>,</w:t>
      </w:r>
      <w:r w:rsidRPr="00B94F76">
        <w:rPr>
          <w:rFonts w:ascii="Arial" w:hAnsi="Arial" w:cs="Arial"/>
          <w:b/>
          <w:sz w:val="20"/>
          <w:lang w:val="sl-SI"/>
        </w:rPr>
        <w:t xml:space="preserve"> nam lahko še naprej posredujete </w:t>
      </w:r>
      <w:r w:rsidR="00B94F76" w:rsidRPr="00B94F76">
        <w:rPr>
          <w:rFonts w:ascii="Arial" w:hAnsi="Arial" w:cs="Arial"/>
          <w:b/>
          <w:sz w:val="20"/>
          <w:lang w:val="sl-SI"/>
        </w:rPr>
        <w:t>po pošti (s pripisom »oživitev mestnega jedra«) ali preko elektronske pošte na naslov obcina@trzic.si.</w:t>
      </w:r>
      <w:bookmarkEnd w:id="2"/>
    </w:p>
    <w:sectPr w:rsidR="00686214" w:rsidRPr="00B94F76" w:rsidSect="00610C0C">
      <w:footnotePr>
        <w:numFmt w:val="lowerLetter"/>
      </w:footnotePr>
      <w:endnotePr>
        <w:numFmt w:val="lowerLetter"/>
      </w:endnotePr>
      <w:type w:val="continuous"/>
      <w:pgSz w:w="11907" w:h="16840" w:code="9"/>
      <w:pgMar w:top="818" w:right="850" w:bottom="426" w:left="993" w:header="539" w:footer="53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079E" w:rsidRDefault="00B3079E" w:rsidP="00B3079E">
      <w:r>
        <w:separator/>
      </w:r>
    </w:p>
  </w:endnote>
  <w:endnote w:type="continuationSeparator" w:id="0">
    <w:p w:rsidR="00B3079E" w:rsidRDefault="00B3079E" w:rsidP="00B30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Fontatica 4F">
    <w:panose1 w:val="00000000000000000000"/>
    <w:charset w:val="EE"/>
    <w:family w:val="auto"/>
    <w:pitch w:val="variable"/>
    <w:sig w:usb0="A000022F" w:usb1="1000004A" w:usb2="00000000" w:usb3="00000000" w:csb0="00000097" w:csb1="00000000"/>
  </w:font>
  <w:font w:name="Montserrat">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0C0C" w:rsidRPr="00610C0C" w:rsidRDefault="00610C0C" w:rsidP="00610C0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079E" w:rsidRDefault="00B3079E" w:rsidP="00B3079E">
      <w:r>
        <w:separator/>
      </w:r>
    </w:p>
  </w:footnote>
  <w:footnote w:type="continuationSeparator" w:id="0">
    <w:p w:rsidR="00B3079E" w:rsidRDefault="00B3079E" w:rsidP="00B307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209A" w:rsidRDefault="00B35B2A">
    <w:pPr>
      <w:pStyle w:val="Glava"/>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5175" w:rsidRPr="000D24E7" w:rsidRDefault="00B35B2A" w:rsidP="000D24E7">
    <w:pPr>
      <w:pStyle w:val="Glav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numFmt w:val="lowerLette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77D"/>
    <w:rsid w:val="00040101"/>
    <w:rsid w:val="00062D7A"/>
    <w:rsid w:val="0014531B"/>
    <w:rsid w:val="001E4346"/>
    <w:rsid w:val="001E5EA7"/>
    <w:rsid w:val="00352F57"/>
    <w:rsid w:val="004177B7"/>
    <w:rsid w:val="00455817"/>
    <w:rsid w:val="004E654E"/>
    <w:rsid w:val="005E79B3"/>
    <w:rsid w:val="005F24FB"/>
    <w:rsid w:val="00602393"/>
    <w:rsid w:val="00610C0C"/>
    <w:rsid w:val="00626E40"/>
    <w:rsid w:val="0067312D"/>
    <w:rsid w:val="00686214"/>
    <w:rsid w:val="007A4989"/>
    <w:rsid w:val="007F4E0C"/>
    <w:rsid w:val="0081007A"/>
    <w:rsid w:val="00816096"/>
    <w:rsid w:val="0091143D"/>
    <w:rsid w:val="00981CAF"/>
    <w:rsid w:val="009A10D2"/>
    <w:rsid w:val="00A25B2E"/>
    <w:rsid w:val="00A7617D"/>
    <w:rsid w:val="00AE5980"/>
    <w:rsid w:val="00B10706"/>
    <w:rsid w:val="00B160C4"/>
    <w:rsid w:val="00B27886"/>
    <w:rsid w:val="00B3079E"/>
    <w:rsid w:val="00B35B2A"/>
    <w:rsid w:val="00B65AE3"/>
    <w:rsid w:val="00B94F76"/>
    <w:rsid w:val="00B95CBD"/>
    <w:rsid w:val="00BD2F52"/>
    <w:rsid w:val="00C409F8"/>
    <w:rsid w:val="00C57BFC"/>
    <w:rsid w:val="00CA1E68"/>
    <w:rsid w:val="00D937F7"/>
    <w:rsid w:val="00DD65ED"/>
    <w:rsid w:val="00E1464C"/>
    <w:rsid w:val="00E44FC9"/>
    <w:rsid w:val="00E473CC"/>
    <w:rsid w:val="00EC5F99"/>
    <w:rsid w:val="00EF22F3"/>
    <w:rsid w:val="00F53D17"/>
    <w:rsid w:val="00F6377D"/>
    <w:rsid w:val="00FC5A57"/>
    <w:rsid w:val="00FE29B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AA862B"/>
  <w15:chartTrackingRefBased/>
  <w15:docId w15:val="{4553FBCE-394D-4B78-9BE6-E320A66D5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F6377D"/>
    <w:pPr>
      <w:spacing w:after="0" w:line="240" w:lineRule="auto"/>
    </w:pPr>
    <w:rPr>
      <w:rFonts w:ascii="Times New Roman" w:eastAsia="Times New Roman" w:hAnsi="Times New Roman" w:cs="Times New Roman"/>
      <w:sz w:val="24"/>
      <w:szCs w:val="20"/>
      <w:lang w:val="en-US"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naslovnika">
    <w:name w:val="envelope address"/>
    <w:basedOn w:val="Navaden"/>
    <w:uiPriority w:val="99"/>
    <w:semiHidden/>
    <w:unhideWhenUsed/>
    <w:rsid w:val="0067312D"/>
    <w:pPr>
      <w:framePr w:w="7920" w:h="1980" w:hRule="exact" w:hSpace="141" w:wrap="auto" w:hAnchor="page" w:xAlign="center" w:yAlign="bottom"/>
      <w:ind w:left="2880"/>
    </w:pPr>
    <w:rPr>
      <w:rFonts w:ascii="Fontatica 4F" w:eastAsiaTheme="majorEastAsia" w:hAnsi="Fontatica 4F" w:cstheme="majorBidi"/>
      <w:sz w:val="72"/>
      <w:szCs w:val="24"/>
    </w:rPr>
  </w:style>
  <w:style w:type="paragraph" w:styleId="Glava">
    <w:name w:val="header"/>
    <w:basedOn w:val="Navaden"/>
    <w:link w:val="GlavaZnak"/>
    <w:uiPriority w:val="99"/>
    <w:rsid w:val="00F6377D"/>
    <w:pPr>
      <w:tabs>
        <w:tab w:val="center" w:pos="4536"/>
        <w:tab w:val="right" w:pos="9072"/>
      </w:tabs>
    </w:pPr>
  </w:style>
  <w:style w:type="character" w:customStyle="1" w:styleId="GlavaZnak">
    <w:name w:val="Glava Znak"/>
    <w:basedOn w:val="Privzetapisavaodstavka"/>
    <w:link w:val="Glava"/>
    <w:uiPriority w:val="99"/>
    <w:rsid w:val="00F6377D"/>
    <w:rPr>
      <w:rFonts w:ascii="Times New Roman" w:eastAsia="Times New Roman" w:hAnsi="Times New Roman" w:cs="Times New Roman"/>
      <w:sz w:val="24"/>
      <w:szCs w:val="20"/>
      <w:lang w:val="en-US" w:eastAsia="sl-SI"/>
    </w:rPr>
  </w:style>
  <w:style w:type="paragraph" w:styleId="Noga">
    <w:name w:val="footer"/>
    <w:basedOn w:val="Navaden"/>
    <w:link w:val="NogaZnak"/>
    <w:uiPriority w:val="99"/>
    <w:rsid w:val="00F6377D"/>
    <w:pPr>
      <w:tabs>
        <w:tab w:val="center" w:pos="4536"/>
        <w:tab w:val="right" w:pos="9072"/>
      </w:tabs>
    </w:pPr>
  </w:style>
  <w:style w:type="character" w:customStyle="1" w:styleId="NogaZnak">
    <w:name w:val="Noga Znak"/>
    <w:basedOn w:val="Privzetapisavaodstavka"/>
    <w:link w:val="Noga"/>
    <w:uiPriority w:val="99"/>
    <w:rsid w:val="00F6377D"/>
    <w:rPr>
      <w:rFonts w:ascii="Times New Roman" w:eastAsia="Times New Roman" w:hAnsi="Times New Roman" w:cs="Times New Roman"/>
      <w:sz w:val="24"/>
      <w:szCs w:val="20"/>
      <w:lang w:val="en-US" w:eastAsia="sl-SI"/>
    </w:rPr>
  </w:style>
  <w:style w:type="character" w:styleId="Hiperpovezava">
    <w:name w:val="Hyperlink"/>
    <w:rsid w:val="00F6377D"/>
    <w:rPr>
      <w:color w:val="0000FF"/>
      <w:u w:val="single"/>
    </w:rPr>
  </w:style>
  <w:style w:type="paragraph" w:customStyle="1" w:styleId="centerpar">
    <w:name w:val="centerpar"/>
    <w:basedOn w:val="Navaden"/>
    <w:uiPriority w:val="99"/>
    <w:rsid w:val="00F6377D"/>
    <w:pPr>
      <w:keepLines/>
      <w:autoSpaceDE w:val="0"/>
      <w:autoSpaceDN w:val="0"/>
      <w:adjustRightInd w:val="0"/>
      <w:spacing w:before="120" w:after="120"/>
      <w:jc w:val="center"/>
    </w:pPr>
    <w:rPr>
      <w:rFonts w:ascii="Montserrat" w:eastAsiaTheme="minorEastAsia" w:hAnsi="Montserrat" w:cs="Montserrat"/>
      <w:noProof/>
      <w:szCs w:val="24"/>
      <w:lang w:val="sl-SI"/>
    </w:rPr>
  </w:style>
  <w:style w:type="paragraph" w:styleId="Besedilooblaka">
    <w:name w:val="Balloon Text"/>
    <w:basedOn w:val="Navaden"/>
    <w:link w:val="BesedilooblakaZnak"/>
    <w:uiPriority w:val="99"/>
    <w:semiHidden/>
    <w:unhideWhenUsed/>
    <w:rsid w:val="00CA1E68"/>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CA1E68"/>
    <w:rPr>
      <w:rFonts w:ascii="Segoe UI" w:eastAsia="Times New Roman" w:hAnsi="Segoe UI" w:cs="Segoe UI"/>
      <w:sz w:val="18"/>
      <w:szCs w:val="18"/>
      <w:lang w:val="en-US"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1.xml"/><Relationship Id="rId17" Type="http://schemas.openxmlformats.org/officeDocument/2006/relationships/chart" Target="charts/chart7.xml"/><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chart" Target="charts/chart5.xml"/><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tejan\Desktop\Anketa%20-%20grafi%20nov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tejan\Desktop\Anketa%20-%20grafi%20nov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atejan\Desktop\Anketa%20-%20grafi%20nov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atejan\Desktop\Anketa%20-%20grafi%20nov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Zveze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Zveze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Zvezek1"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t>Najpogostejši vzrok obiska mestnega jedra Tržiča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l-SI"/>
        </a:p>
      </c:txPr>
    </c:title>
    <c:autoTitleDeleted val="0"/>
    <c:plotArea>
      <c:layout>
        <c:manualLayout>
          <c:layoutTarget val="inner"/>
          <c:xMode val="edge"/>
          <c:yMode val="edge"/>
          <c:x val="2.7867354144183759E-2"/>
          <c:y val="0.29546283621226643"/>
          <c:w val="0.38855802923111771"/>
          <c:h val="0.70118377054335734"/>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6F2-4963-9971-EBC5EEEB98E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6F2-4963-9971-EBC5EEEB98E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6F2-4963-9971-EBC5EEEB98E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6F2-4963-9971-EBC5EEEB98EB}"/>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6F2-4963-9971-EBC5EEEB98EB}"/>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06F2-4963-9971-EBC5EEEB98EB}"/>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06F2-4963-9971-EBC5EEEB98EB}"/>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06F2-4963-9971-EBC5EEEB98EB}"/>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06F2-4963-9971-EBC5EEEB98EB}"/>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06F2-4963-9971-EBC5EEEB98EB}"/>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06F2-4963-9971-EBC5EEEB98EB}"/>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06F2-4963-9971-EBC5EEEB98E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l-SI"/>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List1!$B$166:$B$177</c:f>
              <c:strCache>
                <c:ptCount val="12"/>
                <c:pt idx="0">
                  <c:v>rekreacija, sprehod</c:v>
                </c:pt>
                <c:pt idx="1">
                  <c:v>druženje s prijatelji/sorodniki, obisk gostinskih lokalov</c:v>
                </c:pt>
                <c:pt idx="2">
                  <c:v>uporaba storitev ustanov (Občina, UE, CSD)</c:v>
                </c:pt>
                <c:pt idx="3">
                  <c:v>uporaba storitev drugih javnih ustanov </c:v>
                </c:pt>
                <c:pt idx="4">
                  <c:v>zabava</c:v>
                </c:pt>
                <c:pt idx="5">
                  <c:v>nakupi</c:v>
                </c:pt>
                <c:pt idx="6">
                  <c:v>delo</c:v>
                </c:pt>
                <c:pt idx="7">
                  <c:v>obisk zdravstvenega doma</c:v>
                </c:pt>
                <c:pt idx="8">
                  <c:v>drugo</c:v>
                </c:pt>
                <c:pt idx="9">
                  <c:v>obisk cerkve</c:v>
                </c:pt>
                <c:pt idx="10">
                  <c:v>izobraževanje, obisk glasbene šole</c:v>
                </c:pt>
                <c:pt idx="11">
                  <c:v>obisk prireditev</c:v>
                </c:pt>
              </c:strCache>
            </c:strRef>
          </c:cat>
          <c:val>
            <c:numRef>
              <c:f>List1!$C$166:$C$177</c:f>
              <c:numCache>
                <c:formatCode>0%</c:formatCode>
                <c:ptCount val="12"/>
                <c:pt idx="0">
                  <c:v>0.16</c:v>
                </c:pt>
                <c:pt idx="1">
                  <c:v>0.14000000000000001</c:v>
                </c:pt>
                <c:pt idx="2">
                  <c:v>0.15</c:v>
                </c:pt>
                <c:pt idx="3">
                  <c:v>0.09</c:v>
                </c:pt>
                <c:pt idx="4">
                  <c:v>0.01</c:v>
                </c:pt>
                <c:pt idx="5">
                  <c:v>0.08</c:v>
                </c:pt>
                <c:pt idx="6">
                  <c:v>0.08</c:v>
                </c:pt>
                <c:pt idx="7">
                  <c:v>0.14000000000000001</c:v>
                </c:pt>
                <c:pt idx="8">
                  <c:v>0.11</c:v>
                </c:pt>
                <c:pt idx="9">
                  <c:v>0</c:v>
                </c:pt>
                <c:pt idx="10">
                  <c:v>0.01</c:v>
                </c:pt>
                <c:pt idx="11">
                  <c:v>0.02</c:v>
                </c:pt>
              </c:numCache>
            </c:numRef>
          </c:val>
          <c:extLst>
            <c:ext xmlns:c16="http://schemas.microsoft.com/office/drawing/2014/chart" uri="{C3380CC4-5D6E-409C-BE32-E72D297353CC}">
              <c16:uniqueId val="{00000018-06F2-4963-9971-EBC5EEEB98E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t"/>
      <c:layout>
        <c:manualLayout>
          <c:xMode val="edge"/>
          <c:yMode val="edge"/>
          <c:x val="0.40334288163218174"/>
          <c:y val="0.14913163034644905"/>
          <c:w val="0.59489348095447458"/>
          <c:h val="0.75217516649641269"/>
        </c:manualLayout>
      </c:layout>
      <c:overlay val="1"/>
      <c:spPr>
        <a:noFill/>
        <a:ln>
          <a:noFill/>
        </a:ln>
        <a:effectLst/>
      </c:spPr>
      <c:txPr>
        <a:bodyPr rot="0" spcFirstLastPara="1" vertOverflow="ellipsis" vert="horz" wrap="square" anchor="ctr" anchorCtr="1"/>
        <a:lstStyle/>
        <a:p>
          <a:pPr rtl="0">
            <a:defRPr sz="900" b="0" i="0" u="none" strike="noStrike" kern="0" cap="all" baseline="0">
              <a:solidFill>
                <a:schemeClr val="dk1">
                  <a:lumMod val="75000"/>
                  <a:lumOff val="2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Število odgovorov</c:v>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List1!$B$2:$B$7</c:f>
              <c:strCache>
                <c:ptCount val="6"/>
                <c:pt idx="0">
                  <c:v>po čevljarstvu</c:v>
                </c:pt>
                <c:pt idx="1">
                  <c:v>po tekstilni industriji</c:v>
                </c:pt>
                <c:pt idx="2">
                  <c:v>po športnikih</c:v>
                </c:pt>
                <c:pt idx="3">
                  <c:v>po naravi (Dovžanova soteska, Storžič, Kofce ...)</c:v>
                </c:pt>
                <c:pt idx="4">
                  <c:v>po dogodkih (Šuštarska nedelja, Vuč u vodo, MINFOS - Mednarodni dnevi mineralov, fosilov in okolja …)</c:v>
                </c:pt>
                <c:pt idx="5">
                  <c:v>po kulturno zgodovinskih spomenikih in znamenitostih (Taborišče Ljubelj, mestno jedro, Tržiški muzej)</c:v>
                </c:pt>
              </c:strCache>
            </c:strRef>
          </c:cat>
          <c:val>
            <c:numRef>
              <c:f>List1!$C$2:$C$7</c:f>
              <c:numCache>
                <c:formatCode>General</c:formatCode>
                <c:ptCount val="6"/>
                <c:pt idx="0">
                  <c:v>341</c:v>
                </c:pt>
                <c:pt idx="1">
                  <c:v>48</c:v>
                </c:pt>
                <c:pt idx="2">
                  <c:v>148</c:v>
                </c:pt>
                <c:pt idx="3">
                  <c:v>314</c:v>
                </c:pt>
                <c:pt idx="4">
                  <c:v>262</c:v>
                </c:pt>
                <c:pt idx="5">
                  <c:v>49</c:v>
                </c:pt>
              </c:numCache>
            </c:numRef>
          </c:val>
          <c:extLst>
            <c:ext xmlns:c16="http://schemas.microsoft.com/office/drawing/2014/chart" uri="{C3380CC4-5D6E-409C-BE32-E72D297353CC}">
              <c16:uniqueId val="{00000000-99FD-4E88-A564-EF69A5CAA61A}"/>
            </c:ext>
          </c:extLst>
        </c:ser>
        <c:ser>
          <c:idx val="1"/>
          <c:order val="1"/>
          <c:tx>
            <c:v>Število anketiranih</c:v>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List1!$B$2:$B$7</c:f>
              <c:strCache>
                <c:ptCount val="6"/>
                <c:pt idx="0">
                  <c:v>po čevljarstvu</c:v>
                </c:pt>
                <c:pt idx="1">
                  <c:v>po tekstilni industriji</c:v>
                </c:pt>
                <c:pt idx="2">
                  <c:v>po športnikih</c:v>
                </c:pt>
                <c:pt idx="3">
                  <c:v>po naravi (Dovžanova soteska, Storžič, Kofce ...)</c:v>
                </c:pt>
                <c:pt idx="4">
                  <c:v>po dogodkih (Šuštarska nedelja, Vuč u vodo, MINFOS - Mednarodni dnevi mineralov, fosilov in okolja …)</c:v>
                </c:pt>
                <c:pt idx="5">
                  <c:v>po kulturno zgodovinskih spomenikih in znamenitostih (Taborišče Ljubelj, mestno jedro, Tržiški muzej)</c:v>
                </c:pt>
              </c:strCache>
            </c:strRef>
          </c:cat>
          <c:val>
            <c:numRef>
              <c:f>List1!$D$2:$D$7</c:f>
              <c:numCache>
                <c:formatCode>General</c:formatCode>
                <c:ptCount val="6"/>
                <c:pt idx="0">
                  <c:v>495</c:v>
                </c:pt>
                <c:pt idx="1">
                  <c:v>495</c:v>
                </c:pt>
                <c:pt idx="2">
                  <c:v>495</c:v>
                </c:pt>
                <c:pt idx="3">
                  <c:v>495</c:v>
                </c:pt>
                <c:pt idx="4">
                  <c:v>495</c:v>
                </c:pt>
                <c:pt idx="5">
                  <c:v>495</c:v>
                </c:pt>
              </c:numCache>
            </c:numRef>
          </c:val>
          <c:extLst>
            <c:ext xmlns:c16="http://schemas.microsoft.com/office/drawing/2014/chart" uri="{C3380CC4-5D6E-409C-BE32-E72D297353CC}">
              <c16:uniqueId val="{00000001-99FD-4E88-A564-EF69A5CAA61A}"/>
            </c:ext>
          </c:extLst>
        </c:ser>
        <c:dLbls>
          <c:dLblPos val="outEnd"/>
          <c:showLegendKey val="0"/>
          <c:showVal val="1"/>
          <c:showCatName val="0"/>
          <c:showSerName val="0"/>
          <c:showPercent val="0"/>
          <c:showBubbleSize val="0"/>
        </c:dLbls>
        <c:gapWidth val="65"/>
        <c:axId val="735606000"/>
        <c:axId val="735608624"/>
      </c:barChart>
      <c:catAx>
        <c:axId val="735606000"/>
        <c:scaling>
          <c:orientation val="maxMin"/>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l-SI"/>
          </a:p>
        </c:txPr>
        <c:crossAx val="735608624"/>
        <c:crosses val="autoZero"/>
        <c:auto val="1"/>
        <c:lblAlgn val="ctr"/>
        <c:lblOffset val="100"/>
        <c:noMultiLvlLbl val="0"/>
      </c:catAx>
      <c:valAx>
        <c:axId val="735608624"/>
        <c:scaling>
          <c:orientation val="minMax"/>
        </c:scaling>
        <c:delete val="0"/>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crossAx val="73560600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Število odgovorov</c:v>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List1!$B$20:$B$27</c:f>
              <c:strCache>
                <c:ptCount val="8"/>
                <c:pt idx="0">
                  <c:v>pomanjkanje določenih trgovin, storitev, lokalov. Katerih?</c:v>
                </c:pt>
                <c:pt idx="1">
                  <c:v>starost stavb in potreba po prenovah</c:v>
                </c:pt>
                <c:pt idx="2">
                  <c:v>slab dostop za motorni promet in pomanjkanje ali oddaljenost parkirišč</c:v>
                </c:pt>
                <c:pt idx="3">
                  <c:v>omejitve in stroški, povezani s kulturno dediščino</c:v>
                </c:pt>
                <c:pt idx="4">
                  <c:v>odsotnost institucionalnih dejavnosti (vrtec ...). Katerih?</c:v>
                </c:pt>
                <c:pt idx="5">
                  <c:v>slabi pogoji za osebe z oviranostmi</c:v>
                </c:pt>
                <c:pt idx="6">
                  <c:v>prireditve in dogodki: preveč/premalo dogodkov; hrup ob dogodkih; zapore cest ob dogodkih; drugo</c:v>
                </c:pt>
                <c:pt idx="7">
                  <c:v>drugo</c:v>
                </c:pt>
              </c:strCache>
            </c:strRef>
          </c:cat>
          <c:val>
            <c:numRef>
              <c:f>List1!$C$20:$C$27</c:f>
              <c:numCache>
                <c:formatCode>General</c:formatCode>
                <c:ptCount val="8"/>
                <c:pt idx="0">
                  <c:v>94</c:v>
                </c:pt>
                <c:pt idx="1">
                  <c:v>267</c:v>
                </c:pt>
                <c:pt idx="2">
                  <c:v>215</c:v>
                </c:pt>
                <c:pt idx="3">
                  <c:v>82</c:v>
                </c:pt>
                <c:pt idx="4">
                  <c:v>13</c:v>
                </c:pt>
                <c:pt idx="5">
                  <c:v>59</c:v>
                </c:pt>
                <c:pt idx="6">
                  <c:v>82</c:v>
                </c:pt>
                <c:pt idx="7">
                  <c:v>55</c:v>
                </c:pt>
              </c:numCache>
            </c:numRef>
          </c:val>
          <c:extLst>
            <c:ext xmlns:c16="http://schemas.microsoft.com/office/drawing/2014/chart" uri="{C3380CC4-5D6E-409C-BE32-E72D297353CC}">
              <c16:uniqueId val="{00000000-60A6-4B44-A6E9-002E8C73FBBF}"/>
            </c:ext>
          </c:extLst>
        </c:ser>
        <c:ser>
          <c:idx val="1"/>
          <c:order val="1"/>
          <c:tx>
            <c:v>Število anketiranih</c:v>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List1!$B$20:$B$27</c:f>
              <c:strCache>
                <c:ptCount val="8"/>
                <c:pt idx="0">
                  <c:v>pomanjkanje določenih trgovin, storitev, lokalov. Katerih?</c:v>
                </c:pt>
                <c:pt idx="1">
                  <c:v>starost stavb in potreba po prenovah</c:v>
                </c:pt>
                <c:pt idx="2">
                  <c:v>slab dostop za motorni promet in pomanjkanje ali oddaljenost parkirišč</c:v>
                </c:pt>
                <c:pt idx="3">
                  <c:v>omejitve in stroški, povezani s kulturno dediščino</c:v>
                </c:pt>
                <c:pt idx="4">
                  <c:v>odsotnost institucionalnih dejavnosti (vrtec ...). Katerih?</c:v>
                </c:pt>
                <c:pt idx="5">
                  <c:v>slabi pogoji za osebe z oviranostmi</c:v>
                </c:pt>
                <c:pt idx="6">
                  <c:v>prireditve in dogodki: preveč/premalo dogodkov; hrup ob dogodkih; zapore cest ob dogodkih; drugo</c:v>
                </c:pt>
                <c:pt idx="7">
                  <c:v>drugo</c:v>
                </c:pt>
              </c:strCache>
            </c:strRef>
          </c:cat>
          <c:val>
            <c:numRef>
              <c:f>List1!$D$20:$D$27</c:f>
              <c:numCache>
                <c:formatCode>General</c:formatCode>
                <c:ptCount val="8"/>
                <c:pt idx="0">
                  <c:v>495</c:v>
                </c:pt>
                <c:pt idx="1">
                  <c:v>495</c:v>
                </c:pt>
                <c:pt idx="2">
                  <c:v>495</c:v>
                </c:pt>
                <c:pt idx="3">
                  <c:v>495</c:v>
                </c:pt>
                <c:pt idx="4">
                  <c:v>495</c:v>
                </c:pt>
                <c:pt idx="5">
                  <c:v>495</c:v>
                </c:pt>
                <c:pt idx="6">
                  <c:v>495</c:v>
                </c:pt>
                <c:pt idx="7">
                  <c:v>495</c:v>
                </c:pt>
              </c:numCache>
            </c:numRef>
          </c:val>
          <c:extLst>
            <c:ext xmlns:c16="http://schemas.microsoft.com/office/drawing/2014/chart" uri="{C3380CC4-5D6E-409C-BE32-E72D297353CC}">
              <c16:uniqueId val="{00000001-60A6-4B44-A6E9-002E8C73FBBF}"/>
            </c:ext>
          </c:extLst>
        </c:ser>
        <c:dLbls>
          <c:dLblPos val="outEnd"/>
          <c:showLegendKey val="0"/>
          <c:showVal val="1"/>
          <c:showCatName val="0"/>
          <c:showSerName val="0"/>
          <c:showPercent val="0"/>
          <c:showBubbleSize val="0"/>
        </c:dLbls>
        <c:gapWidth val="65"/>
        <c:axId val="739185608"/>
        <c:axId val="739185936"/>
      </c:barChart>
      <c:catAx>
        <c:axId val="739185608"/>
        <c:scaling>
          <c:orientation val="maxMin"/>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l-SI"/>
          </a:p>
        </c:txPr>
        <c:crossAx val="739185936"/>
        <c:crosses val="autoZero"/>
        <c:auto val="1"/>
        <c:lblAlgn val="ctr"/>
        <c:lblOffset val="100"/>
        <c:noMultiLvlLbl val="0"/>
      </c:catAx>
      <c:valAx>
        <c:axId val="739185936"/>
        <c:scaling>
          <c:orientation val="minMax"/>
        </c:scaling>
        <c:delete val="0"/>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crossAx val="73918560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Število odgovorov</c:v>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List1!$B$56:$B$63</c:f>
              <c:strCache>
                <c:ptCount val="8"/>
                <c:pt idx="0">
                  <c:v>premalo parkirnih mest</c:v>
                </c:pt>
                <c:pt idx="1">
                  <c:v>prevelika konkurenca nakupovalnih središč</c:v>
                </c:pt>
                <c:pt idx="2">
                  <c:v>predrage najemnine (stanovanj ali poslovnih prostorov)</c:v>
                </c:pt>
                <c:pt idx="3">
                  <c:v>preveč praznih poslovnih prostorov</c:v>
                </c:pt>
                <c:pt idx="4">
                  <c:v>premalo dogajanja</c:v>
                </c:pt>
                <c:pt idx="5">
                  <c:v>premalo obveščanja o dogodkih</c:v>
                </c:pt>
                <c:pt idx="6">
                  <c:v>premalo obiskovalcev</c:v>
                </c:pt>
                <c:pt idx="7">
                  <c:v>Drugo: kaj?</c:v>
                </c:pt>
              </c:strCache>
            </c:strRef>
          </c:cat>
          <c:val>
            <c:numRef>
              <c:f>List1!$C$56:$C$63</c:f>
              <c:numCache>
                <c:formatCode>General</c:formatCode>
                <c:ptCount val="8"/>
                <c:pt idx="0">
                  <c:v>273</c:v>
                </c:pt>
                <c:pt idx="1">
                  <c:v>68</c:v>
                </c:pt>
                <c:pt idx="2">
                  <c:v>123</c:v>
                </c:pt>
                <c:pt idx="3">
                  <c:v>222</c:v>
                </c:pt>
                <c:pt idx="4">
                  <c:v>228</c:v>
                </c:pt>
                <c:pt idx="5">
                  <c:v>51</c:v>
                </c:pt>
                <c:pt idx="6">
                  <c:v>102</c:v>
                </c:pt>
                <c:pt idx="7">
                  <c:v>48</c:v>
                </c:pt>
              </c:numCache>
            </c:numRef>
          </c:val>
          <c:extLst>
            <c:ext xmlns:c16="http://schemas.microsoft.com/office/drawing/2014/chart" uri="{C3380CC4-5D6E-409C-BE32-E72D297353CC}">
              <c16:uniqueId val="{00000000-11BF-49FD-AB13-53C286AF7CA7}"/>
            </c:ext>
          </c:extLst>
        </c:ser>
        <c:ser>
          <c:idx val="1"/>
          <c:order val="1"/>
          <c:tx>
            <c:v>Število anketiranih</c:v>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List1!$B$56:$B$63</c:f>
              <c:strCache>
                <c:ptCount val="8"/>
                <c:pt idx="0">
                  <c:v>premalo parkirnih mest</c:v>
                </c:pt>
                <c:pt idx="1">
                  <c:v>prevelika konkurenca nakupovalnih središč</c:v>
                </c:pt>
                <c:pt idx="2">
                  <c:v>predrage najemnine (stanovanj ali poslovnih prostorov)</c:v>
                </c:pt>
                <c:pt idx="3">
                  <c:v>preveč praznih poslovnih prostorov</c:v>
                </c:pt>
                <c:pt idx="4">
                  <c:v>premalo dogajanja</c:v>
                </c:pt>
                <c:pt idx="5">
                  <c:v>premalo obveščanja o dogodkih</c:v>
                </c:pt>
                <c:pt idx="6">
                  <c:v>premalo obiskovalcev</c:v>
                </c:pt>
                <c:pt idx="7">
                  <c:v>Drugo: kaj?</c:v>
                </c:pt>
              </c:strCache>
            </c:strRef>
          </c:cat>
          <c:val>
            <c:numRef>
              <c:f>List1!$D$56:$D$63</c:f>
              <c:numCache>
                <c:formatCode>General</c:formatCode>
                <c:ptCount val="8"/>
                <c:pt idx="0">
                  <c:v>495</c:v>
                </c:pt>
                <c:pt idx="1">
                  <c:v>495</c:v>
                </c:pt>
                <c:pt idx="2">
                  <c:v>495</c:v>
                </c:pt>
                <c:pt idx="3">
                  <c:v>495</c:v>
                </c:pt>
                <c:pt idx="4">
                  <c:v>495</c:v>
                </c:pt>
                <c:pt idx="5">
                  <c:v>495</c:v>
                </c:pt>
                <c:pt idx="6">
                  <c:v>495</c:v>
                </c:pt>
                <c:pt idx="7">
                  <c:v>495</c:v>
                </c:pt>
              </c:numCache>
            </c:numRef>
          </c:val>
          <c:extLst>
            <c:ext xmlns:c16="http://schemas.microsoft.com/office/drawing/2014/chart" uri="{C3380CC4-5D6E-409C-BE32-E72D297353CC}">
              <c16:uniqueId val="{00000001-11BF-49FD-AB13-53C286AF7CA7}"/>
            </c:ext>
          </c:extLst>
        </c:ser>
        <c:dLbls>
          <c:dLblPos val="outEnd"/>
          <c:showLegendKey val="0"/>
          <c:showVal val="1"/>
          <c:showCatName val="0"/>
          <c:showSerName val="0"/>
          <c:showPercent val="0"/>
          <c:showBubbleSize val="0"/>
        </c:dLbls>
        <c:gapWidth val="65"/>
        <c:axId val="649570976"/>
        <c:axId val="649571304"/>
      </c:barChart>
      <c:catAx>
        <c:axId val="649570976"/>
        <c:scaling>
          <c:orientation val="maxMin"/>
        </c:scaling>
        <c:delete val="0"/>
        <c:axPos val="l"/>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l-SI"/>
          </a:p>
        </c:txPr>
        <c:crossAx val="649571304"/>
        <c:crosses val="autoZero"/>
        <c:auto val="1"/>
        <c:lblAlgn val="ctr"/>
        <c:lblOffset val="100"/>
        <c:noMultiLvlLbl val="0"/>
      </c:catAx>
      <c:valAx>
        <c:axId val="649571304"/>
        <c:scaling>
          <c:orientation val="minMax"/>
        </c:scaling>
        <c:delete val="0"/>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crossAx val="64957097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Število odgovorov</c:v>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[2]List2!$A$2:$A$11</c:f>
              <c:strCache>
                <c:ptCount val="10"/>
                <c:pt idx="0">
                  <c:v>več in bolj kakovostne manjše trgovine</c:v>
                </c:pt>
                <c:pt idx="1">
                  <c:v>več prireditev</c:v>
                </c:pt>
                <c:pt idx="2">
                  <c:v>več mladih</c:v>
                </c:pt>
                <c:pt idx="3">
                  <c:v>več gostinskih lokalov</c:v>
                </c:pt>
                <c:pt idx="4">
                  <c:v>več družbene infrastrukture (vrtec, sodobna knjižnica, medgeneracijski center ...)</c:v>
                </c:pt>
                <c:pt idx="5">
                  <c:v>več stanovalcev, mladih družin</c:v>
                </c:pt>
                <c:pt idx="6">
                  <c:v>manj motornega prometa, več peš con</c:v>
                </c:pt>
                <c:pt idx="7">
                  <c:v>boljša prometna dostopnost (garažna hiša, kavalir)</c:v>
                </c:pt>
                <c:pt idx="8">
                  <c:v>drugo</c:v>
                </c:pt>
                <c:pt idx="9">
                  <c:v>mislim, da je dovolj živo</c:v>
                </c:pt>
              </c:strCache>
            </c:strRef>
          </c:cat>
          <c:val>
            <c:numRef>
              <c:f>[2]List2!$B$2:$B$11</c:f>
              <c:numCache>
                <c:formatCode>General</c:formatCode>
                <c:ptCount val="10"/>
                <c:pt idx="0">
                  <c:v>152</c:v>
                </c:pt>
                <c:pt idx="1">
                  <c:v>220</c:v>
                </c:pt>
                <c:pt idx="2">
                  <c:v>118</c:v>
                </c:pt>
                <c:pt idx="3">
                  <c:v>44</c:v>
                </c:pt>
                <c:pt idx="4">
                  <c:v>131</c:v>
                </c:pt>
                <c:pt idx="5">
                  <c:v>134</c:v>
                </c:pt>
                <c:pt idx="6">
                  <c:v>98</c:v>
                </c:pt>
                <c:pt idx="7">
                  <c:v>114</c:v>
                </c:pt>
                <c:pt idx="8">
                  <c:v>20</c:v>
                </c:pt>
                <c:pt idx="9">
                  <c:v>7</c:v>
                </c:pt>
              </c:numCache>
            </c:numRef>
          </c:val>
          <c:extLst>
            <c:ext xmlns:c16="http://schemas.microsoft.com/office/drawing/2014/chart" uri="{C3380CC4-5D6E-409C-BE32-E72D297353CC}">
              <c16:uniqueId val="{00000000-4E32-4BB7-BCD8-E6776945EEB0}"/>
            </c:ext>
          </c:extLst>
        </c:ser>
        <c:ser>
          <c:idx val="1"/>
          <c:order val="1"/>
          <c:tx>
            <c:v>Število anketiranih</c:v>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[2]List2!$A$2:$A$11</c:f>
              <c:strCache>
                <c:ptCount val="10"/>
                <c:pt idx="0">
                  <c:v>več in bolj kakovostne manjše trgovine</c:v>
                </c:pt>
                <c:pt idx="1">
                  <c:v>več prireditev</c:v>
                </c:pt>
                <c:pt idx="2">
                  <c:v>več mladih</c:v>
                </c:pt>
                <c:pt idx="3">
                  <c:v>več gostinskih lokalov</c:v>
                </c:pt>
                <c:pt idx="4">
                  <c:v>več družbene infrastrukture (vrtec, sodobna knjižnica, medgeneracijski center ...)</c:v>
                </c:pt>
                <c:pt idx="5">
                  <c:v>več stanovalcev, mladih družin</c:v>
                </c:pt>
                <c:pt idx="6">
                  <c:v>manj motornega prometa, več peš con</c:v>
                </c:pt>
                <c:pt idx="7">
                  <c:v>boljša prometna dostopnost (garažna hiša, kavalir)</c:v>
                </c:pt>
                <c:pt idx="8">
                  <c:v>drugo</c:v>
                </c:pt>
                <c:pt idx="9">
                  <c:v>mislim, da je dovolj živo</c:v>
                </c:pt>
              </c:strCache>
            </c:strRef>
          </c:cat>
          <c:val>
            <c:numRef>
              <c:f>[2]List2!$C$2:$C$11</c:f>
              <c:numCache>
                <c:formatCode>General</c:formatCode>
                <c:ptCount val="10"/>
                <c:pt idx="0">
                  <c:v>495</c:v>
                </c:pt>
                <c:pt idx="1">
                  <c:v>495</c:v>
                </c:pt>
                <c:pt idx="2">
                  <c:v>495</c:v>
                </c:pt>
                <c:pt idx="3">
                  <c:v>495</c:v>
                </c:pt>
                <c:pt idx="4">
                  <c:v>495</c:v>
                </c:pt>
                <c:pt idx="5">
                  <c:v>495</c:v>
                </c:pt>
                <c:pt idx="6">
                  <c:v>495</c:v>
                </c:pt>
                <c:pt idx="7">
                  <c:v>495</c:v>
                </c:pt>
                <c:pt idx="8">
                  <c:v>495</c:v>
                </c:pt>
                <c:pt idx="9">
                  <c:v>495</c:v>
                </c:pt>
              </c:numCache>
            </c:numRef>
          </c:val>
          <c:extLst>
            <c:ext xmlns:c16="http://schemas.microsoft.com/office/drawing/2014/chart" uri="{C3380CC4-5D6E-409C-BE32-E72D297353CC}">
              <c16:uniqueId val="{00000001-4E32-4BB7-BCD8-E6776945EEB0}"/>
            </c:ext>
          </c:extLst>
        </c:ser>
        <c:dLbls>
          <c:dLblPos val="outEnd"/>
          <c:showLegendKey val="0"/>
          <c:showVal val="1"/>
          <c:showCatName val="0"/>
          <c:showSerName val="0"/>
          <c:showPercent val="0"/>
          <c:showBubbleSize val="0"/>
        </c:dLbls>
        <c:gapWidth val="65"/>
        <c:axId val="630145200"/>
        <c:axId val="630147168"/>
      </c:barChart>
      <c:catAx>
        <c:axId val="630145200"/>
        <c:scaling>
          <c:orientation val="maxMin"/>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l-SI"/>
          </a:p>
        </c:txPr>
        <c:crossAx val="630147168"/>
        <c:crosses val="autoZero"/>
        <c:auto val="1"/>
        <c:lblAlgn val="ctr"/>
        <c:lblOffset val="100"/>
        <c:noMultiLvlLbl val="0"/>
      </c:catAx>
      <c:valAx>
        <c:axId val="630147168"/>
        <c:scaling>
          <c:orientation val="minMax"/>
        </c:scaling>
        <c:delete val="0"/>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crossAx val="63014520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Število odgovorov</c:v>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List1!$B$34:$B$40</c:f>
              <c:strCache>
                <c:ptCount val="7"/>
                <c:pt idx="0">
                  <c:v>več kolesarskih poti in pešpoti</c:v>
                </c:pt>
                <c:pt idx="1">
                  <c:v>večja prepoznavnost Tržiča</c:v>
                </c:pt>
                <c:pt idx="2">
                  <c:v>boljša turistična ponudba (namestitve, gostinska ponudba, ponudba vodenj in doživetij, drugo - kaj?)</c:v>
                </c:pt>
                <c:pt idx="3">
                  <c:v>več sodelovanja trgovcev, obrtnikov in gostincev v mestu</c:v>
                </c:pt>
                <c:pt idx="4">
                  <c:v>več prireditev</c:v>
                </c:pt>
                <c:pt idx="5">
                  <c:v>več urejenih zelenih površin in otroških igrišč</c:v>
                </c:pt>
                <c:pt idx="6">
                  <c:v>drugo. Kaj?</c:v>
                </c:pt>
              </c:strCache>
            </c:strRef>
          </c:cat>
          <c:val>
            <c:numRef>
              <c:f>List1!$C$34:$C$40</c:f>
              <c:numCache>
                <c:formatCode>General</c:formatCode>
                <c:ptCount val="7"/>
                <c:pt idx="0">
                  <c:v>180</c:v>
                </c:pt>
                <c:pt idx="1">
                  <c:v>138</c:v>
                </c:pt>
                <c:pt idx="2">
                  <c:v>72</c:v>
                </c:pt>
                <c:pt idx="3">
                  <c:v>159</c:v>
                </c:pt>
                <c:pt idx="4">
                  <c:v>171</c:v>
                </c:pt>
                <c:pt idx="5">
                  <c:v>186</c:v>
                </c:pt>
                <c:pt idx="6">
                  <c:v>25</c:v>
                </c:pt>
              </c:numCache>
            </c:numRef>
          </c:val>
          <c:extLst>
            <c:ext xmlns:c16="http://schemas.microsoft.com/office/drawing/2014/chart" uri="{C3380CC4-5D6E-409C-BE32-E72D297353CC}">
              <c16:uniqueId val="{00000000-0A88-42A6-8E62-8E57A45B68A8}"/>
            </c:ext>
          </c:extLst>
        </c:ser>
        <c:ser>
          <c:idx val="1"/>
          <c:order val="1"/>
          <c:tx>
            <c:v>Štavilo anketiranih</c:v>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List1!$B$34:$B$40</c:f>
              <c:strCache>
                <c:ptCount val="7"/>
                <c:pt idx="0">
                  <c:v>več kolesarskih poti in pešpoti</c:v>
                </c:pt>
                <c:pt idx="1">
                  <c:v>večja prepoznavnost Tržiča</c:v>
                </c:pt>
                <c:pt idx="2">
                  <c:v>boljša turistična ponudba (namestitve, gostinska ponudba, ponudba vodenj in doživetij, drugo - kaj?)</c:v>
                </c:pt>
                <c:pt idx="3">
                  <c:v>več sodelovanja trgovcev, obrtnikov in gostincev v mestu</c:v>
                </c:pt>
                <c:pt idx="4">
                  <c:v>več prireditev</c:v>
                </c:pt>
                <c:pt idx="5">
                  <c:v>več urejenih zelenih površin in otroških igrišč</c:v>
                </c:pt>
                <c:pt idx="6">
                  <c:v>drugo. Kaj?</c:v>
                </c:pt>
              </c:strCache>
            </c:strRef>
          </c:cat>
          <c:val>
            <c:numRef>
              <c:f>List1!$D$34:$D$40</c:f>
              <c:numCache>
                <c:formatCode>0.00</c:formatCode>
                <c:ptCount val="7"/>
                <c:pt idx="0">
                  <c:v>495</c:v>
                </c:pt>
                <c:pt idx="1">
                  <c:v>495</c:v>
                </c:pt>
                <c:pt idx="2">
                  <c:v>495</c:v>
                </c:pt>
                <c:pt idx="3">
                  <c:v>495</c:v>
                </c:pt>
                <c:pt idx="4">
                  <c:v>495</c:v>
                </c:pt>
                <c:pt idx="5">
                  <c:v>495</c:v>
                </c:pt>
                <c:pt idx="6">
                  <c:v>495</c:v>
                </c:pt>
              </c:numCache>
            </c:numRef>
          </c:val>
          <c:extLst>
            <c:ext xmlns:c16="http://schemas.microsoft.com/office/drawing/2014/chart" uri="{C3380CC4-5D6E-409C-BE32-E72D297353CC}">
              <c16:uniqueId val="{00000001-0A88-42A6-8E62-8E57A45B68A8}"/>
            </c:ext>
          </c:extLst>
        </c:ser>
        <c:dLbls>
          <c:dLblPos val="outEnd"/>
          <c:showLegendKey val="0"/>
          <c:showVal val="1"/>
          <c:showCatName val="0"/>
          <c:showSerName val="0"/>
          <c:showPercent val="0"/>
          <c:showBubbleSize val="0"/>
        </c:dLbls>
        <c:gapWidth val="65"/>
        <c:axId val="529923584"/>
        <c:axId val="529925224"/>
      </c:barChart>
      <c:catAx>
        <c:axId val="529923584"/>
        <c:scaling>
          <c:orientation val="maxMin"/>
        </c:scaling>
        <c:delete val="0"/>
        <c:axPos val="l"/>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l-SI"/>
          </a:p>
        </c:txPr>
        <c:crossAx val="529925224"/>
        <c:crosses val="autoZero"/>
        <c:auto val="1"/>
        <c:lblAlgn val="ctr"/>
        <c:lblOffset val="100"/>
        <c:noMultiLvlLbl val="0"/>
      </c:catAx>
      <c:valAx>
        <c:axId val="529925224"/>
        <c:scaling>
          <c:orientation val="minMax"/>
        </c:scaling>
        <c:delete val="0"/>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crossAx val="52992358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616861473630677"/>
          <c:y val="0.15854137246177755"/>
          <c:w val="0.49267798272620766"/>
          <c:h val="0.64146701036246045"/>
        </c:manualLayout>
      </c:layout>
      <c:barChart>
        <c:barDir val="bar"/>
        <c:grouping val="clustered"/>
        <c:varyColors val="0"/>
        <c:ser>
          <c:idx val="0"/>
          <c:order val="0"/>
          <c:tx>
            <c:v>Število odgovorov</c:v>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List1!$B$69:$B$78</c:f>
              <c:strCache>
                <c:ptCount val="10"/>
                <c:pt idx="0">
                  <c:v>tržnico</c:v>
                </c:pt>
                <c:pt idx="1">
                  <c:v>prenoviti fasade</c:v>
                </c:pt>
                <c:pt idx="2">
                  <c:v>urediti in poenotiti urbano opremo</c:v>
                </c:pt>
                <c:pt idx="3">
                  <c:v>Trg svobode/ Koroška cesta</c:v>
                </c:pt>
                <c:pt idx="4">
                  <c:v>območje BPT in peš povezava z jedrom mesta</c:v>
                </c:pt>
                <c:pt idx="5">
                  <c:v>prenova Peko PUR in ureditev nove knjižnice</c:v>
                </c:pt>
                <c:pt idx="6">
                  <c:v>prenova gradu Neuhaus</c:v>
                </c:pt>
                <c:pt idx="7">
                  <c:v>prenoviti tlakovanje ulic</c:v>
                </c:pt>
                <c:pt idx="8">
                  <c:v>drugo. Kaj?</c:v>
                </c:pt>
                <c:pt idx="9">
                  <c:v>mislim, da je ustrezno urejeno</c:v>
                </c:pt>
              </c:strCache>
            </c:strRef>
          </c:cat>
          <c:val>
            <c:numRef>
              <c:f>List1!$C$69:$C$78</c:f>
              <c:numCache>
                <c:formatCode>General</c:formatCode>
                <c:ptCount val="10"/>
                <c:pt idx="0">
                  <c:v>208</c:v>
                </c:pt>
                <c:pt idx="1">
                  <c:v>232</c:v>
                </c:pt>
                <c:pt idx="2">
                  <c:v>70</c:v>
                </c:pt>
                <c:pt idx="3">
                  <c:v>101</c:v>
                </c:pt>
                <c:pt idx="4">
                  <c:v>119</c:v>
                </c:pt>
                <c:pt idx="5">
                  <c:v>168</c:v>
                </c:pt>
                <c:pt idx="6">
                  <c:v>74</c:v>
                </c:pt>
                <c:pt idx="7">
                  <c:v>28</c:v>
                </c:pt>
                <c:pt idx="8">
                  <c:v>29</c:v>
                </c:pt>
                <c:pt idx="9">
                  <c:v>6</c:v>
                </c:pt>
              </c:numCache>
            </c:numRef>
          </c:val>
          <c:extLst>
            <c:ext xmlns:c16="http://schemas.microsoft.com/office/drawing/2014/chart" uri="{C3380CC4-5D6E-409C-BE32-E72D297353CC}">
              <c16:uniqueId val="{00000000-FA91-49DD-B6A1-1474DB79BB63}"/>
            </c:ext>
          </c:extLst>
        </c:ser>
        <c:ser>
          <c:idx val="1"/>
          <c:order val="1"/>
          <c:tx>
            <c:v>Število anketiranih</c:v>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List1!$B$69:$B$78</c:f>
              <c:strCache>
                <c:ptCount val="10"/>
                <c:pt idx="0">
                  <c:v>tržnico</c:v>
                </c:pt>
                <c:pt idx="1">
                  <c:v>prenoviti fasade</c:v>
                </c:pt>
                <c:pt idx="2">
                  <c:v>urediti in poenotiti urbano opremo</c:v>
                </c:pt>
                <c:pt idx="3">
                  <c:v>Trg svobode/ Koroška cesta</c:v>
                </c:pt>
                <c:pt idx="4">
                  <c:v>območje BPT in peš povezava z jedrom mesta</c:v>
                </c:pt>
                <c:pt idx="5">
                  <c:v>prenova Peko PUR in ureditev nove knjižnice</c:v>
                </c:pt>
                <c:pt idx="6">
                  <c:v>prenova gradu Neuhaus</c:v>
                </c:pt>
                <c:pt idx="7">
                  <c:v>prenoviti tlakovanje ulic</c:v>
                </c:pt>
                <c:pt idx="8">
                  <c:v>drugo. Kaj?</c:v>
                </c:pt>
                <c:pt idx="9">
                  <c:v>mislim, da je ustrezno urejeno</c:v>
                </c:pt>
              </c:strCache>
            </c:strRef>
          </c:cat>
          <c:val>
            <c:numRef>
              <c:f>List1!$D$69:$D$78</c:f>
              <c:numCache>
                <c:formatCode>0.00</c:formatCode>
                <c:ptCount val="10"/>
                <c:pt idx="0">
                  <c:v>495</c:v>
                </c:pt>
                <c:pt idx="1">
                  <c:v>495</c:v>
                </c:pt>
                <c:pt idx="2">
                  <c:v>495</c:v>
                </c:pt>
                <c:pt idx="3">
                  <c:v>495</c:v>
                </c:pt>
                <c:pt idx="4">
                  <c:v>495</c:v>
                </c:pt>
                <c:pt idx="5">
                  <c:v>495</c:v>
                </c:pt>
                <c:pt idx="6">
                  <c:v>495</c:v>
                </c:pt>
                <c:pt idx="7">
                  <c:v>495</c:v>
                </c:pt>
                <c:pt idx="8">
                  <c:v>495</c:v>
                </c:pt>
                <c:pt idx="9">
                  <c:v>495</c:v>
                </c:pt>
              </c:numCache>
            </c:numRef>
          </c:val>
          <c:extLst>
            <c:ext xmlns:c16="http://schemas.microsoft.com/office/drawing/2014/chart" uri="{C3380CC4-5D6E-409C-BE32-E72D297353CC}">
              <c16:uniqueId val="{00000001-FA91-49DD-B6A1-1474DB79BB63}"/>
            </c:ext>
          </c:extLst>
        </c:ser>
        <c:dLbls>
          <c:dLblPos val="outEnd"/>
          <c:showLegendKey val="0"/>
          <c:showVal val="1"/>
          <c:showCatName val="0"/>
          <c:showSerName val="0"/>
          <c:showPercent val="0"/>
          <c:showBubbleSize val="0"/>
        </c:dLbls>
        <c:gapWidth val="65"/>
        <c:axId val="630150448"/>
        <c:axId val="630152416"/>
      </c:barChart>
      <c:catAx>
        <c:axId val="630150448"/>
        <c:scaling>
          <c:orientation val="maxMin"/>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l-SI"/>
          </a:p>
        </c:txPr>
        <c:crossAx val="630152416"/>
        <c:crosses val="autoZero"/>
        <c:auto val="1"/>
        <c:lblAlgn val="ctr"/>
        <c:lblOffset val="100"/>
        <c:noMultiLvlLbl val="0"/>
      </c:catAx>
      <c:valAx>
        <c:axId val="630152416"/>
        <c:scaling>
          <c:orientation val="minMax"/>
        </c:scaling>
        <c:delete val="0"/>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crossAx val="63015044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E1EE423-25C8-49A8-B45E-D9E05F179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4</Pages>
  <Words>1145</Words>
  <Characters>6528</Characters>
  <Application>Microsoft Office Word</Application>
  <DocSecurity>0</DocSecurity>
  <Lines>54</Lines>
  <Paragraphs>15</Paragraphs>
  <ScaleCrop>false</ScaleCrop>
  <HeadingPairs>
    <vt:vector size="2" baseType="variant">
      <vt:variant>
        <vt:lpstr>Naslov</vt:lpstr>
      </vt:variant>
      <vt:variant>
        <vt:i4>1</vt:i4>
      </vt:variant>
    </vt:vector>
  </HeadingPairs>
  <TitlesOfParts>
    <vt:vector size="1" baseType="lpstr">
      <vt:lpstr/>
    </vt:vector>
  </TitlesOfParts>
  <Company>Obcina Trzic</Company>
  <LinksUpToDate>false</LinksUpToDate>
  <CharactersWithSpaces>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Mateja Nosan</dc:creator>
  <cp:keywords/>
  <dc:description/>
  <cp:lastModifiedBy>Mateja Nosan</cp:lastModifiedBy>
  <cp:revision>5</cp:revision>
  <cp:lastPrinted>2022-08-17T08:28:00Z</cp:lastPrinted>
  <dcterms:created xsi:type="dcterms:W3CDTF">2022-08-11T11:40:00Z</dcterms:created>
  <dcterms:modified xsi:type="dcterms:W3CDTF">2022-08-17T09:58:00Z</dcterms:modified>
</cp:coreProperties>
</file>