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74DD4" w:rsidTr="00F74DD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D4" w:rsidRDefault="00F74DD4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</w:p>
          <w:p w:rsidR="00F74DD4" w:rsidRDefault="00F74DD4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ODLOK O PRIZNANJIH OBČINE TRŽIČ</w:t>
            </w:r>
          </w:p>
          <w:p w:rsidR="00F74DD4" w:rsidRDefault="00F74DD4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</w:tr>
    </w:tbl>
    <w:p w:rsidR="00F74DD4" w:rsidRDefault="00F74DD4" w:rsidP="00F74DD4">
      <w:pPr>
        <w:rPr>
          <w:b/>
          <w:sz w:val="21"/>
          <w:szCs w:val="21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74DD4" w:rsidTr="00F74DD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D4" w:rsidRDefault="00F74DD4">
            <w:p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Predviden terminski plan obravnave:</w:t>
            </w:r>
          </w:p>
          <w:p w:rsidR="00F74DD4" w:rsidRDefault="00F74DD4">
            <w:pPr>
              <w:spacing w:line="240" w:lineRule="auto"/>
              <w:rPr>
                <w:b/>
                <w:sz w:val="21"/>
                <w:szCs w:val="21"/>
              </w:rPr>
            </w:pPr>
          </w:p>
          <w:p w:rsidR="00F74DD4" w:rsidRDefault="00F74DD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prva obravnava gradiva na 24. redni seji občinskega sveta dne 2. 12. 2021,</w:t>
            </w:r>
          </w:p>
          <w:p w:rsidR="00F74DD4" w:rsidRDefault="00F74DD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druga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obravnava gradiva na 25. redni seji občinskega sveta dne 20. 1</w:t>
            </w:r>
            <w:bookmarkStart w:id="0" w:name="_GoBack"/>
            <w:bookmarkEnd w:id="0"/>
            <w:r>
              <w:rPr>
                <w:sz w:val="21"/>
                <w:szCs w:val="21"/>
              </w:rPr>
              <w:t>. 2022.</w:t>
            </w:r>
          </w:p>
          <w:p w:rsidR="00F74DD4" w:rsidRDefault="00F74DD4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</w:tr>
    </w:tbl>
    <w:p w:rsidR="00F74DD4" w:rsidRDefault="00F74DD4" w:rsidP="00F74DD4">
      <w:pPr>
        <w:rPr>
          <w:b/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UVOD</w:t>
      </w:r>
    </w:p>
    <w:p w:rsid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PRAVNI TEMELJ ZA SPREJEM AKTA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Pravni temelj za pripravo Odloka o priznanjih Občine Tržič (v nadaljnjem besedilu: Odlok) predstavlja prvi odstavek 18. člena Statuta Občine Tržič (Uradni list RS, št. 19/13 in 74/15), ki določa, da občinski svet sprejema odloke. Pravno podlago predstavlja tudi 8. člen Statuta Občine Tržič (Uradni list RS, št. 19/13 in 74/15), ki določa, da Občina Tržič podeljuje občinska priznanja in nagrade v skladu s posebnim odlokom in deveti člen Statuta Občine Tržič (Uradni list RS, št. 19/13 in 74/15), ki opredeljuje naloge občine.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RAZLOGI ZA SPREJEM AKTA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Občina Tržič v Uradnem listu št. 19/15 objavila Odlok o priznanjih Občine Tržič, ki se je v nekaj točkah izkazal za dvoumnega, v določenih točkah pa se je z leti v praksi pokazalo, da je Odlok potrebno nekoliko spremeniti.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CILJI IN NAČELA AKTA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S sprejemom Odloka se bo uredilo področje določitve vrst priznanj Občine Tržič, njihovo obliko, pogoje in postopek podeljevanja in slavnostnega podeljevanja, financiranja, način vodenja evidenc in odvzema priznanja. 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OCENA STANJA NA PODROČJU, KI GA AKT UREJA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Trenutno je področje že urejeno z veljavnim Odlokom.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 xml:space="preserve">POGLAVITNE SPREMEMBE OBSTOJEČEGA ODLOKA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>
        <w:rPr>
          <w:sz w:val="21"/>
          <w:szCs w:val="21"/>
        </w:rPr>
        <w:t>Poglavitne spremembe so pri navedbi upravičencev za prejetje priznanj, podelitvi naziva častni občan občine Tržič in številu plaket, ki se lahko podelijo v posameznem letu.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OCENA FINANČNIH IN DRUGIH POSLEDIC, KI JIH BO IMEL SPREJEM AKTA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Sprejem akta nima novih finančnih posledic za proračun Občine Tržič. Sredstva za priznanja Občine Tržič so zagotovljena na proračunski postavki »10500 – Prazniki, reprezentanca, protokol«.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Posledica bo urejeno področje o priznanjih Občine Tržič. </w:t>
      </w:r>
    </w:p>
    <w:p w:rsidR="00F74DD4" w:rsidRDefault="00F74DD4" w:rsidP="00F74DD4">
      <w:pPr>
        <w:spacing w:after="0"/>
        <w:rPr>
          <w:sz w:val="21"/>
          <w:szCs w:val="21"/>
        </w:rPr>
      </w:pPr>
    </w:p>
    <w:p w:rsid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8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lastRenderedPageBreak/>
        <w:t xml:space="preserve">POVZETEK SODELOVANJA PREDLAGATELJA Z JAVNOSTJO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Gradivo za seznanitev javnosti in osnutek odloka sta na spletni strani Občina Tržič objavljena od </w:t>
      </w:r>
      <w:r>
        <w:rPr>
          <w:sz w:val="21"/>
          <w:szCs w:val="21"/>
        </w:rPr>
        <w:t>19</w:t>
      </w:r>
      <w:r w:rsidRPr="00F74DD4">
        <w:rPr>
          <w:sz w:val="21"/>
          <w:szCs w:val="21"/>
        </w:rPr>
        <w:t xml:space="preserve">. 11. 2021.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Gradivo bo objavljeno do 6. 1. 2022. V primeru prejema predlogov, pripomb, priporočil ali mnenj javnosti do izteka roka bo Občinski svet z njihovo vsebino seznanjen ob prejemu gradiva za drugo obravnavo. 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BESEDILO ČLENOV IN OBRAZLOŽITEV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Besedilo členov izhaja iz priloženega osnutka Odloka.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I.</w:t>
      </w:r>
      <w:r w:rsidRPr="00F74DD4">
        <w:rPr>
          <w:sz w:val="21"/>
          <w:szCs w:val="21"/>
        </w:rPr>
        <w:tab/>
        <w:t>Splošne določbe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Poglavje navaja vsebino Odloka, določa upravičence prejemnikov priznanj, našteje vrste priznanj in določa način podeljevanja in slavnostnega podeljevanja.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II.</w:t>
      </w:r>
      <w:r w:rsidRPr="00F74DD4">
        <w:rPr>
          <w:sz w:val="21"/>
          <w:szCs w:val="21"/>
        </w:rPr>
        <w:tab/>
        <w:t>Naziv častnega občana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Poglavje določa kriterij za podelitev naziva častni občan, interval podeljevanja, opredeljuje podelitev ter določa način sprejemanja Odloka o podelitvi naziva Častni občan občine Tržič in obliko priznanja. Poglavje določa tudi pravice častnega občana. 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III.</w:t>
      </w:r>
      <w:r w:rsidRPr="00F74DD4">
        <w:rPr>
          <w:sz w:val="21"/>
          <w:szCs w:val="21"/>
        </w:rPr>
        <w:tab/>
        <w:t>Plaketa Občine Tržič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 poglavju je določen kriterij za podelitev plakete, število plaket, ki se lahko podelijo v enem letu in oblika priznanja.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IV.</w:t>
      </w:r>
      <w:r w:rsidRPr="00F74DD4">
        <w:rPr>
          <w:sz w:val="21"/>
          <w:szCs w:val="21"/>
        </w:rPr>
        <w:tab/>
        <w:t>Diploma Občine Tržič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 poglavju je določen kriterij za podelitev diplome, število diplom, ki se lahko podelijo v enem letu in oblika priznanja.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V.</w:t>
      </w:r>
      <w:r w:rsidRPr="00F74DD4">
        <w:rPr>
          <w:sz w:val="21"/>
          <w:szCs w:val="21"/>
        </w:rPr>
        <w:tab/>
        <w:t>Priznanje župana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 poglavju je določen kriterij za podelitev Priznanja župana, število priznanj, ki se lahko podelijo v enem letu in oblika priznanja.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VI.</w:t>
      </w:r>
      <w:r w:rsidRPr="00F74DD4">
        <w:rPr>
          <w:sz w:val="21"/>
          <w:szCs w:val="21"/>
        </w:rPr>
        <w:tab/>
        <w:t>Postopek izbora dobitnikov priznanj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 xml:space="preserve">Poglavje določa postopek predlaganja, izbora in podelitve priznanj. 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VII.</w:t>
      </w:r>
      <w:r w:rsidRPr="00F74DD4">
        <w:rPr>
          <w:sz w:val="21"/>
          <w:szCs w:val="21"/>
        </w:rPr>
        <w:tab/>
        <w:t>Način vodenja evidence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 poglavju je naveden način vodenja evidence in skrbnik evidence podeljenih priznanj.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VIII.</w:t>
      </w:r>
      <w:r w:rsidRPr="00F74DD4">
        <w:rPr>
          <w:sz w:val="21"/>
          <w:szCs w:val="21"/>
        </w:rPr>
        <w:tab/>
        <w:t>Odvzem priznanja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Poglavje določa vzroke in način odvzema priznanja ter časovno omejitev odvzema.</w:t>
      </w:r>
    </w:p>
    <w:p w:rsidR="00F74DD4" w:rsidRDefault="00F74DD4" w:rsidP="00F74DD4">
      <w:pPr>
        <w:spacing w:after="0"/>
        <w:rPr>
          <w:sz w:val="21"/>
          <w:szCs w:val="21"/>
        </w:rPr>
      </w:pPr>
    </w:p>
    <w:p w:rsid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lastRenderedPageBreak/>
        <w:t>IX.</w:t>
      </w:r>
      <w:r w:rsidRPr="00F74DD4">
        <w:rPr>
          <w:sz w:val="21"/>
          <w:szCs w:val="21"/>
        </w:rPr>
        <w:tab/>
        <w:t>Končna določba</w:t>
      </w:r>
    </w:p>
    <w:p w:rsidR="00F74DD4" w:rsidRPr="00F74DD4" w:rsidRDefault="00F74DD4" w:rsidP="00F74DD4">
      <w:pPr>
        <w:spacing w:after="0"/>
        <w:rPr>
          <w:sz w:val="21"/>
          <w:szCs w:val="21"/>
        </w:rPr>
      </w:pPr>
    </w:p>
    <w:p w:rsidR="00F74DD4" w:rsidRPr="00F74DD4" w:rsidRDefault="00F74DD4" w:rsidP="00F74DD4">
      <w:pPr>
        <w:spacing w:after="0"/>
        <w:rPr>
          <w:sz w:val="21"/>
          <w:szCs w:val="21"/>
        </w:rPr>
      </w:pPr>
      <w:r w:rsidRPr="00F74DD4">
        <w:rPr>
          <w:sz w:val="21"/>
          <w:szCs w:val="21"/>
        </w:rPr>
        <w:t>V devetem poglavju je določen splošni rok za pričetek veljavnosti predpisa, kot ga določa prvi odstavek 154. člena Ustave Republike Slovenije (Uradni list RS, št. 33/91-I, 42/97 – UZS68, 66/00 – UZ80, 24/03 – UZ3a, 47, 68, 69/04 – UZ14, 69/04 – UZ43, 69/04 – UZ50, 68/06 – UZ121,140,143, 47/13 – UZ148, 47/13 – UZ90,97,99 in 75/16 – UZ70a).</w:t>
      </w:r>
    </w:p>
    <w:p w:rsidR="00F74DD4" w:rsidRDefault="00F74DD4" w:rsidP="00F74DD4">
      <w:pPr>
        <w:rPr>
          <w:b/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6"/>
        </w:numPr>
        <w:spacing w:line="276" w:lineRule="auto"/>
        <w:rPr>
          <w:b/>
          <w:sz w:val="21"/>
          <w:szCs w:val="21"/>
        </w:rPr>
      </w:pPr>
      <w:r w:rsidRPr="00F74DD4">
        <w:rPr>
          <w:b/>
          <w:sz w:val="21"/>
          <w:szCs w:val="21"/>
        </w:rPr>
        <w:t>SODELOVANJE JAVNOSTI:</w:t>
      </w:r>
    </w:p>
    <w:p w:rsidR="00F74DD4" w:rsidRDefault="00F74DD4" w:rsidP="00F74DD4">
      <w:pPr>
        <w:pStyle w:val="Odstavekseznama"/>
        <w:numPr>
          <w:ilvl w:val="0"/>
          <w:numId w:val="4"/>
        </w:num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Kraj objave: </w:t>
      </w:r>
      <w:r>
        <w:rPr>
          <w:sz w:val="21"/>
          <w:szCs w:val="21"/>
        </w:rPr>
        <w:t>spletna stran občine.</w:t>
      </w:r>
    </w:p>
    <w:p w:rsidR="00F74DD4" w:rsidRDefault="00F74DD4" w:rsidP="00F74DD4">
      <w:pPr>
        <w:pStyle w:val="Odstavekseznama"/>
        <w:numPr>
          <w:ilvl w:val="0"/>
          <w:numId w:val="4"/>
        </w:num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Datum objave: </w:t>
      </w:r>
      <w:r>
        <w:rPr>
          <w:sz w:val="21"/>
          <w:szCs w:val="21"/>
        </w:rPr>
        <w:t>19. 11. 2021.</w:t>
      </w:r>
    </w:p>
    <w:p w:rsidR="00F74DD4" w:rsidRDefault="00F74DD4" w:rsidP="00F74DD4">
      <w:pPr>
        <w:pStyle w:val="Odstavekseznama"/>
        <w:numPr>
          <w:ilvl w:val="0"/>
          <w:numId w:val="4"/>
        </w:num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Naslov za posredovanje predlogov, pripomb, priporočil, mnenj  javnosti: </w:t>
      </w:r>
      <w:hyperlink r:id="rId5" w:history="1">
        <w:r>
          <w:rPr>
            <w:rStyle w:val="Hiperpovezava"/>
            <w:sz w:val="21"/>
            <w:szCs w:val="21"/>
          </w:rPr>
          <w:t>obcina.trzic@trzic.si</w:t>
        </w:r>
      </w:hyperlink>
    </w:p>
    <w:p w:rsidR="00F74DD4" w:rsidRDefault="00F74DD4" w:rsidP="00F74DD4">
      <w:pPr>
        <w:pStyle w:val="Odstavekseznama"/>
        <w:numPr>
          <w:ilvl w:val="0"/>
          <w:numId w:val="4"/>
        </w:num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Rok za podajo predlogov, pripomb, priporočil, mnenj javnosti: </w:t>
      </w:r>
      <w:r>
        <w:rPr>
          <w:sz w:val="21"/>
          <w:szCs w:val="21"/>
        </w:rPr>
        <w:t xml:space="preserve">6. 1. 2022. </w:t>
      </w:r>
    </w:p>
    <w:p w:rsidR="00F74DD4" w:rsidRDefault="00F74DD4" w:rsidP="00F74DD4">
      <w:pPr>
        <w:rPr>
          <w:b/>
          <w:sz w:val="21"/>
          <w:szCs w:val="21"/>
        </w:rPr>
      </w:pPr>
    </w:p>
    <w:p w:rsidR="00F74DD4" w:rsidRPr="00F74DD4" w:rsidRDefault="00F74DD4" w:rsidP="00F74DD4">
      <w:pPr>
        <w:pStyle w:val="Odstavekseznama"/>
        <w:numPr>
          <w:ilvl w:val="0"/>
          <w:numId w:val="6"/>
        </w:numPr>
        <w:rPr>
          <w:sz w:val="21"/>
          <w:szCs w:val="21"/>
        </w:rPr>
      </w:pPr>
      <w:r w:rsidRPr="00F74DD4">
        <w:rPr>
          <w:sz w:val="21"/>
          <w:szCs w:val="21"/>
        </w:rPr>
        <w:t xml:space="preserve">Osebe, odgovorne za strokovno pripravo in usklajenost gradiva: </w:t>
      </w:r>
      <w:r>
        <w:rPr>
          <w:sz w:val="21"/>
          <w:szCs w:val="21"/>
        </w:rPr>
        <w:t>Mateja Nosan</w:t>
      </w:r>
      <w:r w:rsidRPr="00F74DD4">
        <w:rPr>
          <w:sz w:val="21"/>
          <w:szCs w:val="21"/>
        </w:rPr>
        <w:t>.</w:t>
      </w:r>
    </w:p>
    <w:p w:rsidR="00F74DD4" w:rsidRDefault="00F74DD4" w:rsidP="00F74DD4">
      <w:pPr>
        <w:rPr>
          <w:b/>
          <w:sz w:val="21"/>
          <w:szCs w:val="21"/>
        </w:rPr>
      </w:pPr>
    </w:p>
    <w:p w:rsidR="00F74DD4" w:rsidRDefault="00F74DD4" w:rsidP="00F74DD4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Številka zadeve: 007-0015/2021</w:t>
      </w:r>
    </w:p>
    <w:p w:rsidR="00F74DD4" w:rsidRDefault="00F74DD4" w:rsidP="00F74DD4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Datum: 19. 11. 2021</w:t>
      </w:r>
    </w:p>
    <w:p w:rsidR="00F74DD4" w:rsidRDefault="00F74DD4" w:rsidP="00F74DD4">
      <w:pPr>
        <w:spacing w:after="0" w:line="240" w:lineRule="auto"/>
        <w:rPr>
          <w:b/>
          <w:sz w:val="21"/>
          <w:szCs w:val="21"/>
        </w:rPr>
      </w:pPr>
    </w:p>
    <w:p w:rsidR="00F74DD4" w:rsidRDefault="00F74DD4" w:rsidP="00F74DD4">
      <w:pPr>
        <w:spacing w:after="0" w:line="240" w:lineRule="auto"/>
        <w:rPr>
          <w:b/>
          <w:sz w:val="21"/>
          <w:szCs w:val="21"/>
        </w:rPr>
      </w:pPr>
    </w:p>
    <w:p w:rsidR="00F74DD4" w:rsidRDefault="00F74DD4" w:rsidP="00F74DD4">
      <w:pPr>
        <w:spacing w:after="0" w:line="240" w:lineRule="auto"/>
        <w:ind w:left="5664"/>
        <w:jc w:val="center"/>
        <w:rPr>
          <w:sz w:val="21"/>
          <w:szCs w:val="21"/>
        </w:rPr>
      </w:pPr>
      <w:r>
        <w:rPr>
          <w:sz w:val="21"/>
          <w:szCs w:val="21"/>
        </w:rPr>
        <w:t>Klemen Srna</w:t>
      </w:r>
    </w:p>
    <w:p w:rsidR="00F74DD4" w:rsidRDefault="00F74DD4" w:rsidP="00F74DD4">
      <w:pPr>
        <w:spacing w:after="0" w:line="240" w:lineRule="auto"/>
        <w:ind w:left="5664"/>
        <w:jc w:val="center"/>
        <w:rPr>
          <w:sz w:val="21"/>
          <w:szCs w:val="21"/>
        </w:rPr>
      </w:pPr>
      <w:r>
        <w:rPr>
          <w:sz w:val="21"/>
          <w:szCs w:val="21"/>
        </w:rPr>
        <w:t>direktor občinske uprave</w:t>
      </w:r>
    </w:p>
    <w:p w:rsidR="00F74DD4" w:rsidRDefault="00F74DD4" w:rsidP="00F74DD4">
      <w:pPr>
        <w:spacing w:after="0" w:line="240" w:lineRule="auto"/>
        <w:ind w:left="5664"/>
        <w:jc w:val="center"/>
      </w:pPr>
    </w:p>
    <w:p w:rsidR="004177B7" w:rsidRDefault="004177B7"/>
    <w:sectPr w:rsidR="0041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atica 4F">
    <w:panose1 w:val="00000000000000000000"/>
    <w:charset w:val="EE"/>
    <w:family w:val="auto"/>
    <w:pitch w:val="variable"/>
    <w:sig w:usb0="A000022F" w:usb1="10000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167"/>
    <w:multiLevelType w:val="hybridMultilevel"/>
    <w:tmpl w:val="E39C5E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9A8"/>
    <w:multiLevelType w:val="hybridMultilevel"/>
    <w:tmpl w:val="B5D66E4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A91CA6"/>
    <w:multiLevelType w:val="hybridMultilevel"/>
    <w:tmpl w:val="49E2CF62"/>
    <w:lvl w:ilvl="0" w:tplc="25A21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51C"/>
    <w:multiLevelType w:val="hybridMultilevel"/>
    <w:tmpl w:val="A19AFB6C"/>
    <w:lvl w:ilvl="0" w:tplc="E468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36AB"/>
    <w:multiLevelType w:val="hybridMultilevel"/>
    <w:tmpl w:val="74AC4888"/>
    <w:lvl w:ilvl="0" w:tplc="D8969E46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3DEC"/>
    <w:multiLevelType w:val="hybridMultilevel"/>
    <w:tmpl w:val="E8549F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58B1"/>
    <w:multiLevelType w:val="hybridMultilevel"/>
    <w:tmpl w:val="1C846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1E9E"/>
    <w:multiLevelType w:val="hybridMultilevel"/>
    <w:tmpl w:val="B99877BA"/>
    <w:lvl w:ilvl="0" w:tplc="C52C9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D4"/>
    <w:rsid w:val="00170A61"/>
    <w:rsid w:val="001E4346"/>
    <w:rsid w:val="004177B7"/>
    <w:rsid w:val="0067312D"/>
    <w:rsid w:val="00A25B2E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51FA-0325-408B-99C1-552E7E8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74DD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7312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ntatica 4F" w:eastAsiaTheme="majorEastAsia" w:hAnsi="Fontatica 4F" w:cstheme="majorBidi"/>
      <w:sz w:val="72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74DD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4DD4"/>
    <w:pPr>
      <w:ind w:left="720"/>
      <w:contextualSpacing/>
    </w:pPr>
  </w:style>
  <w:style w:type="table" w:styleId="Tabelamrea">
    <w:name w:val="Table Grid"/>
    <w:basedOn w:val="Navadnatabela"/>
    <w:uiPriority w:val="39"/>
    <w:rsid w:val="00F74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ina.trzic@trzi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Nosan</dc:creator>
  <cp:keywords/>
  <dc:description/>
  <cp:lastModifiedBy>Mateja Nosan</cp:lastModifiedBy>
  <cp:revision>2</cp:revision>
  <dcterms:created xsi:type="dcterms:W3CDTF">2021-11-19T09:06:00Z</dcterms:created>
  <dcterms:modified xsi:type="dcterms:W3CDTF">2021-11-22T10:15:00Z</dcterms:modified>
</cp:coreProperties>
</file>